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6953A0F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143BEEDC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6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082BDE8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526196DB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7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E05F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26667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0"/>
                <w:szCs w:val="32"/>
                <w:highlight w:val="none"/>
              </w:rPr>
            </w:pPr>
          </w:p>
          <w:p w14:paraId="4C9C7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eastAsia="方正仿宋_GBK" w:cs="Times New Roman"/>
                <w:b/>
                <w:bCs/>
                <w:snapToGrid w:val="0"/>
                <w:spacing w:val="1"/>
                <w:kern w:val="21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宋体" w:eastAsia="方正小标宋_GBK" w:cs="华文中宋"/>
                <w:b/>
                <w:bCs/>
                <w:snapToGrid w:val="0"/>
                <w:w w:val="100"/>
                <w:kern w:val="0"/>
                <w:sz w:val="36"/>
                <w:szCs w:val="36"/>
                <w:lang w:eastAsia="zh-CN"/>
              </w:rPr>
              <w:t>关于对反映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{{target_organization_and_position}}{{target_name}}</w:t>
            </w:r>
            <w:r>
              <w:rPr>
                <w:rFonts w:hint="eastAsia" w:ascii="方正小标宋_GBK" w:hAnsi="宋体" w:eastAsia="方正小标宋_GBK" w:cs="华文中宋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  <w:t>有关问题线索开展初步核实的请示</w:t>
            </w:r>
          </w:p>
          <w:p w14:paraId="37D39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委领导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</w:rPr>
              <w:t>：</w:t>
            </w:r>
          </w:p>
          <w:p w14:paraId="0FC19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604" w:firstLineChars="20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2025年X月X日，第二纪检监察室收到综合室转来反映{{target_organization_and_position}}{{target_name}}的有关问题线索。经集团纪委问题线索研判会议研究，将反映{{target_name}}的问题线索列入初步核实类处置。根据《中国共产党纪律检查机关监督执纪工作规则》第三十三条之规定，拟对该问题线索开展初步核实。</w:t>
            </w:r>
          </w:p>
          <w:p w14:paraId="094B9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04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妥否，请审示。</w:t>
            </w:r>
            <w:bookmarkStart w:id="0" w:name="_GoBack"/>
            <w:bookmarkEnd w:id="0"/>
          </w:p>
        </w:tc>
      </w:tr>
      <w:tr w14:paraId="613248D2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32D69F5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12CC343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552AF4D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619588F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1D74C98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1F928D4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2EB17AC9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2AA045CE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897" w:type="dxa"/>
            <w:noWrap w:val="0"/>
            <w:vAlign w:val="center"/>
          </w:tcPr>
          <w:p w14:paraId="5AB6A41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19CE855A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48375F78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1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171014E"/>
    <w:rsid w:val="03045209"/>
    <w:rsid w:val="05A30D0A"/>
    <w:rsid w:val="0A12645E"/>
    <w:rsid w:val="0DD22306"/>
    <w:rsid w:val="0E682AF0"/>
    <w:rsid w:val="10C85AC8"/>
    <w:rsid w:val="170D3890"/>
    <w:rsid w:val="1CAE030E"/>
    <w:rsid w:val="2223741E"/>
    <w:rsid w:val="24C219D0"/>
    <w:rsid w:val="29F76377"/>
    <w:rsid w:val="2C6426F1"/>
    <w:rsid w:val="2D9708A4"/>
    <w:rsid w:val="30830D5B"/>
    <w:rsid w:val="31C3294B"/>
    <w:rsid w:val="333A41AC"/>
    <w:rsid w:val="346C01C8"/>
    <w:rsid w:val="350458BD"/>
    <w:rsid w:val="378617B4"/>
    <w:rsid w:val="3E2717D1"/>
    <w:rsid w:val="43F9776B"/>
    <w:rsid w:val="45684BA8"/>
    <w:rsid w:val="48C93BB0"/>
    <w:rsid w:val="4920653B"/>
    <w:rsid w:val="49F57485"/>
    <w:rsid w:val="4C043151"/>
    <w:rsid w:val="4EEF1E97"/>
    <w:rsid w:val="503379CB"/>
    <w:rsid w:val="58E003E1"/>
    <w:rsid w:val="5B2E3D47"/>
    <w:rsid w:val="5C7B2FBB"/>
    <w:rsid w:val="5F3C79EC"/>
    <w:rsid w:val="60C06ECB"/>
    <w:rsid w:val="61B34FA6"/>
    <w:rsid w:val="6497295D"/>
    <w:rsid w:val="6B807F4B"/>
    <w:rsid w:val="7AF4420D"/>
    <w:rsid w:val="7BC41E31"/>
    <w:rsid w:val="7BFC15CB"/>
    <w:rsid w:val="7D621902"/>
    <w:rsid w:val="7DEE33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8">
    <w:name w:val="Default Paragraph Font"/>
    <w:link w:val="9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firstLine="64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9">
    <w:name w:val="1 Char Char Char Char"/>
    <w:basedOn w:val="1"/>
    <w:link w:val="8"/>
    <w:uiPriority w:val="0"/>
  </w:style>
  <w:style w:type="character" w:styleId="10">
    <w:name w:val="footnote reference"/>
    <w:basedOn w:val="8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220</Words>
  <Characters>228</Characters>
  <Lines>0</Lines>
  <Paragraphs>0</Paragraphs>
  <TotalTime>2</TotalTime>
  <ScaleCrop>false</ScaleCrop>
  <LinksUpToDate>false</LinksUpToDate>
  <CharactersWithSpaces>266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2024-09-04T07:42:00Z</dcterms:created>
  <dc:creator>Administrator</dc:creator>
  <cp:lastModifiedBy>李季</cp:lastModifiedBy>
  <cp:lastPrinted>2025-10-20T00:25:00Z</cp:lastPrinted>
  <dcterms:modified xsi:type="dcterms:W3CDTF">2025-12-07T23:45:27Z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F43BCF103FD04DD2B56D392F794DA4B0_13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