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AF32690">
      <w:pPr>
        <w:spacing w:line="580" w:lineRule="exact"/>
        <w:jc w:val="center"/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val="en-US" w:eastAsia="zh-CN"/>
        </w:rPr>
        <w:t>关于对（单位+职务+姓名）有</w:t>
      </w: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</w:rPr>
        <w:t>关问题线索</w:t>
      </w:r>
    </w:p>
    <w:p w14:paraId="6D7EF6AE">
      <w:pPr>
        <w:spacing w:line="580" w:lineRule="exact"/>
        <w:jc w:val="center"/>
        <w:rPr>
          <w:rFonts w:hint="eastAsia" w:ascii="方正小标宋_GBK" w:hAnsi="方正小标宋_GBK" w:eastAsia="方正小标宋_GBK" w:cs="方正小标宋简体"/>
          <w:b/>
          <w:bCs w:val="0"/>
          <w:spacing w:val="4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简体"/>
          <w:b/>
          <w:bCs w:val="0"/>
          <w:spacing w:val="8"/>
          <w:sz w:val="44"/>
          <w:szCs w:val="44"/>
          <w:lang w:eastAsia="zh-CN"/>
        </w:rPr>
        <w:t>初步核实的工作方案</w:t>
      </w:r>
    </w:p>
    <w:p w14:paraId="20507954">
      <w:pPr>
        <w:spacing w:line="580" w:lineRule="exact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</w:p>
    <w:p w14:paraId="14376D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2025年X月X日，XXX纪委收到反映（单位+职务+姓名）有关问题线索。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1"/>
          <w:kern w:val="21"/>
          <w:sz w:val="30"/>
          <w:szCs w:val="30"/>
          <w:lang w:val="en-US" w:eastAsia="zh-CN"/>
        </w:rPr>
        <w:t>经XX纪委问题线索研判会议研究，将反映XXX的问题线索列入初步核实类处置。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我室拟组成核查组进行初步核实，现制定如下初核工作方案：</w:t>
      </w:r>
    </w:p>
    <w:p w14:paraId="16D57C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被核查人基本情况</w:t>
      </w:r>
    </w:p>
    <w:p w14:paraId="494AA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textAlignment w:val="auto"/>
        <w:outlineLvl w:val="9"/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XXX，男，汉族，19XX年X月出生，山西XX人，XX学历，19XX年X月参加工作，20XX年X月加入中国共产党。19XX年X月至20XX年X月，先后在XXXX工作；20XX年X月至20XX年X月，任XXXXX；20XX年X月至20XX年X月，任XXXX；20XX年X月至今，任XXXXX</w:t>
      </w:r>
      <w:r>
        <w:rPr>
          <w:rFonts w:hint="default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。</w:t>
      </w:r>
    </w:p>
    <w:p w14:paraId="0BD196B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42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 xml:space="preserve">反映的主要问题线索  </w:t>
      </w:r>
    </w:p>
    <w:p w14:paraId="7E242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72" w:firstLineChars="200"/>
        <w:textAlignment w:val="auto"/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XXXXXXXXX。</w:t>
      </w:r>
    </w:p>
    <w:p w14:paraId="3249F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三、核查时间、方法和步骤</w:t>
      </w:r>
    </w:p>
    <w:p w14:paraId="4D116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  <w:t>（一）核查时间</w:t>
      </w:r>
    </w:p>
    <w:p w14:paraId="4E8AAF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经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XXX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集团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党委、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纪委主要负责人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批准后启动核查工作，初步拟定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XXXX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核查完毕。</w:t>
      </w:r>
    </w:p>
    <w:p w14:paraId="1BE3E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/>
          <w:bCs w:val="0"/>
          <w:spacing w:val="8"/>
          <w:sz w:val="32"/>
          <w:szCs w:val="32"/>
        </w:rPr>
        <w:t>（二）核查方法和步骤</w:t>
      </w:r>
    </w:p>
    <w:p w14:paraId="75D569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针对上述问题线索，核查组将采取与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其本人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谈话了解情况，查阅复制文件、档案等措施开展核查工作。</w:t>
      </w:r>
    </w:p>
    <w:p w14:paraId="3E38A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1.调取XXX</w:t>
      </w:r>
      <w:r>
        <w:rPr>
          <w:rFonts w:hint="eastAsia" w:ascii="方正仿宋_GBK" w:hAnsi="方正仿宋_GBK" w:eastAsia="方正仿宋_GBK" w:cs="Times New Roman"/>
          <w:b/>
          <w:bCs w:val="0"/>
          <w:spacing w:val="8"/>
          <w:sz w:val="32"/>
          <w:szCs w:val="32"/>
          <w:lang w:val="en-US" w:eastAsia="zh-CN"/>
        </w:rPr>
        <w:t>主体身份材料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。</w:t>
      </w:r>
    </w:p>
    <w:p w14:paraId="3F2E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2.经审批后与XXX进行谈话。</w:t>
      </w:r>
    </w:p>
    <w:p w14:paraId="3A730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20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3.查阅相关文件、档案。</w:t>
      </w:r>
    </w:p>
    <w:p w14:paraId="3F016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四、核查组成员</w:t>
      </w:r>
    </w:p>
    <w:p w14:paraId="21A65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组  长：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XXX</w:t>
      </w:r>
    </w:p>
    <w:p w14:paraId="7184A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default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成  员：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XXX</w:t>
      </w:r>
    </w:p>
    <w:p w14:paraId="16422CA7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Cs w:val="32"/>
        </w:rPr>
        <w:t>五、安全防范措施</w:t>
      </w:r>
    </w:p>
    <w:p w14:paraId="5BBF8C3D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严明纪律，规范核查。核查中要严格执行</w:t>
      </w:r>
      <w:r>
        <w:rPr>
          <w:rFonts w:hint="eastAsia" w:ascii="方正仿宋_GBK" w:hAnsi="方正仿宋_GBK" w:eastAsia="方正仿宋_GBK"/>
          <w:b/>
          <w:bCs w:val="0"/>
          <w:color w:val="000000"/>
          <w:spacing w:val="8"/>
          <w:szCs w:val="32"/>
        </w:rPr>
        <w:t>《山西省纪委监委机关执纪监督监察工作试行办法》，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严格执行初核方案，不得随意扩大或缩小核查范围，变更核查方向。核查期间遇到重要事项，应当及时请示报告，不得擅自变更。</w:t>
      </w:r>
    </w:p>
    <w:p w14:paraId="738936B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与被核查人员谈话一律在指定地点或专门场所进行。询问相关人员也尽量在指定地点进行，特殊情况下，报经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建投集团纪委主要负责人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许可可以在其单位进行。</w:t>
      </w:r>
    </w:p>
    <w:p w14:paraId="14753A35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谈话、询问前要先了解其身体健康状况、既往病史，必要时可以进行身体健康状况检查。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Cs w:val="32"/>
        </w:rPr>
        <w:t>如出现问题，应及时妥善处置；安排专职陪护人员和专职医护人员备勤。</w:t>
      </w:r>
    </w:p>
    <w:p w14:paraId="315C624B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谈话、询问过程中，要始终保证两名核查人员在场，谈话和询问应当出示工作证件，必要时可以录音、录像，同时在用餐、如厕及谈话、询问间歇期间，对谈话、询问对象要实行贴身看护，确保对象不脱离监控。</w:t>
      </w:r>
    </w:p>
    <w:p w14:paraId="1D0FA658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五）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谈话、询问严禁使用违反党章和国家法律的手段，严禁侮辱、打骂、虐待、体罚或者变相体罚谈话对象，不得以连续谈话或询问的形式，变相拘禁被核查人和相关人员，谈话不得在晚上1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0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时以后进行，连续谈话时间不得超过</w:t>
      </w:r>
      <w:r>
        <w:rPr>
          <w:rFonts w:hint="eastAsia" w:ascii="方正仿宋_GBK" w:hAnsi="方正仿宋_GBK" w:eastAsia="方正仿宋_GBK"/>
          <w:b/>
          <w:bCs w:val="0"/>
          <w:color w:val="auto"/>
          <w:spacing w:val="8"/>
          <w:szCs w:val="32"/>
          <w:highlight w:val="none"/>
          <w:lang w:val="en-US" w:eastAsia="zh-CN"/>
        </w:rPr>
        <w:t>10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 xml:space="preserve">小时。 </w:t>
      </w:r>
    </w:p>
    <w:p w14:paraId="39D42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六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）要严格落实办案安全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相关规定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确保谈话过程中不出安全问题。严格遵守办案安全制度规定，核查组全体成员填写《安全保密承诺书》，由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庞龙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同志担任安全员。在安全工作方面，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王爱明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同志负第一责任，核查组其他人员负直接责任。</w:t>
      </w:r>
    </w:p>
    <w:p w14:paraId="0994A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七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严格遵守“三条禁令”和办案纪律，实事求是、依纪依法、安全文明办案。严禁泄露扩散有关谈话内容、初核的情况和内容。</w:t>
      </w:r>
    </w:p>
    <w:p w14:paraId="02968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八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初核期间，如遇到妨碍核查或逃避核查，拒不到案的情况，发现被核查人及重要涉案人员自杀、自残、逃跑，或者隐匿、毁弃证据、转移赃款以及其他紧急情况的，核查组应该及时提出处置意见，建投集团纪委批准后处置。属特别紧急情况下，按照有利于安全、减少损失的原则，在妥善处置的同时及时向建投集团纪委报告。</w:t>
      </w:r>
    </w:p>
    <w:p w14:paraId="53B7E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</w:pPr>
      <w:r>
        <w:rPr>
          <w:rFonts w:hint="eastAsia" w:ascii="方正黑体_GBK" w:hAnsi="方正黑体_GBK" w:eastAsia="方正黑体_GBK"/>
          <w:b/>
          <w:bCs w:val="0"/>
          <w:spacing w:val="8"/>
          <w:sz w:val="32"/>
          <w:szCs w:val="32"/>
        </w:rPr>
        <w:t>六、具体要求</w:t>
      </w:r>
    </w:p>
    <w:p w14:paraId="15B8C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一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核查地点：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XXXX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。</w:t>
      </w:r>
    </w:p>
    <w:p w14:paraId="7E999F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704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二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严格执行初核方案，严格落实请示报告制度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和组长负责制，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遇有重要事项，及时请示报告。</w:t>
      </w:r>
    </w:p>
    <w:p w14:paraId="4CAB8CFE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（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val="en-US" w:eastAsia="zh-CN"/>
        </w:rPr>
        <w:t>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  <w:lang w:eastAsia="zh-CN"/>
        </w:rPr>
        <w:t>）</w:t>
      </w:r>
      <w:r>
        <w:rPr>
          <w:rFonts w:hint="eastAsia" w:ascii="方正仿宋_GBK" w:hAnsi="方正仿宋_GBK" w:eastAsia="方正仿宋_GBK"/>
          <w:b/>
          <w:bCs w:val="0"/>
          <w:spacing w:val="8"/>
          <w:szCs w:val="32"/>
        </w:rPr>
        <w:t>核查期间收到反映被核查单位及其他人员违纪违法问题线索的，由核查组领导安排专人受理，核查人员不得私自受理举报问题线索。</w:t>
      </w:r>
    </w:p>
    <w:p w14:paraId="57FB1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 w:firstLine="672" w:firstLineChars="200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szCs w:val="32"/>
        </w:rPr>
        <w:t>在办案过程中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，办案人员严格遵守保密纪律。</w:t>
      </w:r>
    </w:p>
    <w:p w14:paraId="72F16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jc w:val="center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                    </w:t>
      </w:r>
    </w:p>
    <w:p w14:paraId="6A060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jc w:val="center"/>
        <w:textAlignment w:val="auto"/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 xml:space="preserve">   XXX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纪委</w:t>
      </w:r>
    </w:p>
    <w:p w14:paraId="20158A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rightChars="0"/>
        <w:textAlignment w:val="auto"/>
        <w:rPr>
          <w:rFonts w:hint="eastAsia" w:ascii="方正仿宋_GBK" w:hAnsi="方正仿宋_GBK" w:eastAsia="方正仿宋_GBK"/>
          <w:b/>
          <w:bCs w:val="0"/>
          <w:sz w:val="32"/>
          <w:szCs w:val="32"/>
        </w:rPr>
      </w:pP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 xml:space="preserve">                      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202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年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月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  <w:lang w:val="en-US" w:eastAsia="zh-CN"/>
        </w:rPr>
        <w:t>X</w:t>
      </w:r>
      <w:r>
        <w:rPr>
          <w:rFonts w:hint="eastAsia" w:ascii="方正仿宋_GBK" w:hAnsi="方正仿宋_GBK" w:eastAsia="方正仿宋_GBK"/>
          <w:b/>
          <w:bCs w:val="0"/>
          <w:spacing w:val="8"/>
          <w:sz w:val="32"/>
          <w:szCs w:val="32"/>
        </w:rPr>
        <w:t>日</w:t>
      </w:r>
    </w:p>
    <w:sectPr>
      <w:footerReference r:id="rId3" w:type="default"/>
      <w:footerReference r:id="rId4" w:type="even"/>
      <w:pgSz w:w="11907" w:h="16840"/>
      <w:pgMar w:top="2155" w:right="1531" w:bottom="1871" w:left="1531" w:header="851" w:footer="1644" w:gutter="0"/>
      <w:cols w:space="720" w:num="1"/>
      <w:docGrid w:linePitch="57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BF8DB">
    <w:pPr>
      <w:pStyle w:val="4"/>
      <w:framePr w:wrap="around" w:vAnchor="text" w:hAnchor="margin" w:xAlign="right" w:yAlign="top"/>
      <w:pBdr>
        <w:between w:val="none" w:color="auto" w:sz="50" w:space="0"/>
      </w:pBdr>
      <w:ind w:left="-420" w:leftChars="-200" w:right="338" w:rightChars="161"/>
      <w:jc w:val="right"/>
      <w:rPr>
        <w:rFonts w:hint="eastAsia"/>
      </w:rPr>
    </w:pPr>
    <w:r>
      <w:rPr>
        <w:rStyle w:val="8"/>
        <w:rFonts w:hint="eastAsia" w:ascii="宋体" w:hAnsi="宋体"/>
        <w:sz w:val="28"/>
      </w:rPr>
      <w:t xml:space="preserve">  —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hint="eastAsia" w:ascii="宋体" w:hAnsi="宋体"/>
        <w:sz w:val="28"/>
      </w:rPr>
      <w:t>1</w:t>
    </w:r>
    <w:r>
      <w:rPr>
        <w:rFonts w:hint="eastAsia" w:ascii="宋体" w:hAnsi="宋体"/>
        <w:sz w:val="28"/>
      </w:rPr>
      <w:fldChar w:fldCharType="end"/>
    </w:r>
    <w:r>
      <w:rPr>
        <w:rStyle w:val="8"/>
        <w:rFonts w:hint="eastAsia" w:ascii="宋体" w:hAnsi="宋体"/>
        <w:sz w:val="28"/>
      </w:rPr>
      <w:t xml:space="preserve"> —  </w:t>
    </w:r>
  </w:p>
  <w:p w14:paraId="6BF7A39B">
    <w:pPr>
      <w:pStyle w:val="4"/>
      <w:ind w:right="360" w:firstLine="360"/>
      <w:rPr>
        <w:rFonts w:hint="eastAsia"/>
        <w:b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FD04F8">
    <w:pPr>
      <w:pStyle w:val="4"/>
      <w:framePr w:wrap="around" w:vAnchor="text" w:hAnchor="margin" w:xAlign="right" w:yAlign="top"/>
      <w:pBdr>
        <w:between w:val="none" w:color="auto" w:sz="50" w:space="0"/>
      </w:pBdr>
      <w:ind w:right="277" w:rightChars="132"/>
      <w:rPr>
        <w:rFonts w:hint="eastAsia"/>
        <w:sz w:val="28"/>
      </w:rPr>
    </w:pPr>
    <w:r>
      <w:rPr>
        <w:rStyle w:val="8"/>
        <w:rFonts w:hint="eastAsia"/>
        <w:sz w:val="28"/>
      </w:rPr>
      <w:t xml:space="preserve">  — </w:t>
    </w:r>
    <w:r>
      <w:rPr>
        <w:rFonts w:hint="eastAsia" w:ascii="宋体" w:hAnsi="宋体"/>
        <w:sz w:val="28"/>
      </w:rPr>
      <w:fldChar w:fldCharType="begin"/>
    </w:r>
    <w:r>
      <w:rPr>
        <w:rStyle w:val="8"/>
        <w:rFonts w:hint="eastAsia" w:ascii="宋体" w:hAnsi="宋体"/>
        <w:sz w:val="28"/>
      </w:rPr>
      <w:instrText xml:space="preserve"> PAGE  </w:instrText>
    </w:r>
    <w:r>
      <w:rPr>
        <w:rFonts w:hint="eastAsia" w:ascii="宋体" w:hAnsi="宋体"/>
        <w:sz w:val="28"/>
      </w:rPr>
      <w:fldChar w:fldCharType="separate"/>
    </w:r>
    <w:r>
      <w:rPr>
        <w:rStyle w:val="8"/>
        <w:rFonts w:hint="eastAsia" w:ascii="宋体" w:hAnsi="宋体"/>
        <w:sz w:val="28"/>
      </w:rPr>
      <w:t>2</w:t>
    </w:r>
    <w:r>
      <w:rPr>
        <w:rFonts w:hint="eastAsia" w:ascii="宋体" w:hAnsi="宋体"/>
        <w:sz w:val="28"/>
      </w:rPr>
      <w:fldChar w:fldCharType="end"/>
    </w:r>
    <w:r>
      <w:rPr>
        <w:rStyle w:val="8"/>
        <w:rFonts w:hint="eastAsia"/>
        <w:sz w:val="28"/>
      </w:rPr>
      <w:t xml:space="preserve"> —  </w:t>
    </w:r>
  </w:p>
  <w:p w14:paraId="36CC167D">
    <w:pPr>
      <w:pStyle w:val="4"/>
      <w:ind w:right="360" w:firstLine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2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000000B"/>
    <w:multiLevelType w:val="singleLevel"/>
    <w:tmpl w:val="000000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NmNiYzQ5NjY4ZTFiYThkMzNkZDdmYWRiNjA1ZGIifQ=="/>
  </w:docVars>
  <w:rsids>
    <w:rsidRoot w:val="00172A27"/>
    <w:rsid w:val="06023A6B"/>
    <w:rsid w:val="09CF181F"/>
    <w:rsid w:val="0F3E06B2"/>
    <w:rsid w:val="10C3384E"/>
    <w:rsid w:val="18E917D1"/>
    <w:rsid w:val="2BFB156B"/>
    <w:rsid w:val="2DC86CB0"/>
    <w:rsid w:val="2F207182"/>
    <w:rsid w:val="344C3B62"/>
    <w:rsid w:val="35541D85"/>
    <w:rsid w:val="3ACC646F"/>
    <w:rsid w:val="4390082F"/>
    <w:rsid w:val="4C996892"/>
    <w:rsid w:val="54963FF0"/>
    <w:rsid w:val="657E7BDF"/>
    <w:rsid w:val="746C744B"/>
    <w:rsid w:val="7FBB3C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beforeLines="0" w:after="330" w:afterLines="0" w:line="360" w:lineRule="auto"/>
      <w:jc w:val="left"/>
      <w:outlineLvl w:val="0"/>
    </w:pPr>
    <w:rPr>
      <w:b/>
      <w:kern w:val="44"/>
      <w:sz w:val="30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uiPriority w:val="0"/>
    <w:rPr>
      <w:kern w:val="2"/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8">
    <w:name w:val="page number"/>
    <w:uiPriority w:val="0"/>
  </w:style>
  <w:style w:type="character" w:customStyle="1" w:styleId="9">
    <w:name w:val="批注框文本 Char"/>
    <w:link w:val="3"/>
    <w:uiPriority w:val="0"/>
    <w:rPr>
      <w:kern w:val="2"/>
      <w:sz w:val="18"/>
      <w:szCs w:val="18"/>
    </w:rPr>
  </w:style>
  <w:style w:type="paragraph" w:customStyle="1" w:styleId="10">
    <w:name w:val="Char3"/>
    <w:basedOn w:val="1"/>
    <w:uiPriority w:val="0"/>
  </w:style>
  <w:style w:type="paragraph" w:customStyle="1" w:styleId="11">
    <w:name w:val="Body Text Indent 3"/>
    <w:basedOn w:val="1"/>
    <w:uiPriority w:val="0"/>
    <w:pPr>
      <w:spacing w:line="560" w:lineRule="exact"/>
      <w:ind w:firstLine="660"/>
    </w:pPr>
    <w:rPr>
      <w:rFonts w:ascii="仿宋_GB2312" w:hAnsi="宋体" w:eastAsia="仿宋_GB2312"/>
      <w:b/>
      <w:bCs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ji5\AppData\Local\Kingsoft\WPS%20Office\12.1.0.2403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4</Pages>
  <Words>1426</Words>
  <Characters>1499</Characters>
  <Lines>14</Lines>
  <Paragraphs>4</Paragraphs>
  <TotalTime>1</TotalTime>
  <ScaleCrop>false</ScaleCrop>
  <LinksUpToDate>false</LinksUpToDate>
  <CharactersWithSpaces>1652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2018-03-16T17:28:00Z</dcterms:created>
  <dc:creator>LENOVO</dc:creator>
  <cp:lastModifiedBy>李季</cp:lastModifiedBy>
  <cp:lastPrinted>2025-01-07T00:23:35Z</cp:lastPrinted>
  <dcterms:modified xsi:type="dcterms:W3CDTF">2025-12-07T10:26:33Z</dcterms:modified>
  <dc:title>关于对反映省商务厅副厅长王岫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BD507ECA07154B11A28A98B80C88B7CB_13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