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72245">
      <w:pPr>
        <w:keepNext w:val="0"/>
        <w:keepLines w:val="0"/>
        <w:widowControl/>
        <w:suppressLineNumbers w:val="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7092D54B">
      <w:pPr>
        <w:keepNext w:val="0"/>
        <w:keepLines w:val="0"/>
        <w:widowControl/>
        <w:suppressLineNumbers w:val="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0FF2A20F">
      <w:pPr>
        <w:keepNext w:val="0"/>
        <w:keepLines w:val="0"/>
        <w:widowControl/>
        <w:suppressLineNumbers w:val="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47C0534D">
      <w:pPr>
        <w:keepNext w:val="0"/>
        <w:keepLines w:val="0"/>
        <w:widowControl/>
        <w:suppressLineNumbers w:val="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6B3CC7C0">
      <w:pPr>
        <w:keepNext w:val="0"/>
        <w:keepLines w:val="0"/>
        <w:widowControl/>
        <w:suppressLineNumbers w:val="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1212F085">
      <w:pPr>
        <w:keepNext w:val="0"/>
        <w:keepLines w:val="0"/>
        <w:widowControl/>
        <w:suppressLineNumbers w:val="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229F7F27">
      <w:pPr>
        <w:keepNext w:val="0"/>
        <w:keepLines w:val="0"/>
        <w:widowControl/>
        <w:suppressLineNumbers w:val="0"/>
        <w:jc w:val="center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1"/>
          <w:szCs w:val="31"/>
          <w:lang w:val="en-US" w:eastAsia="zh-CN" w:bidi="ar"/>
        </w:rPr>
        <w:t>晋建投纪发〔2024〕XX号</w:t>
      </w:r>
    </w:p>
    <w:p w14:paraId="49540DE3">
      <w:pPr>
        <w:keepNext w:val="0"/>
        <w:keepLines w:val="0"/>
        <w:widowControl/>
        <w:suppressLineNumbers w:val="0"/>
        <w:jc w:val="center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36C8025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关于给予{{target_name}}</w:t>
      </w:r>
    </w:p>
    <w:p w14:paraId="4E4221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同志严重警告（影响期二年）</w:t>
      </w:r>
    </w:p>
    <w:p w14:paraId="2A572C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处分的决定</w:t>
      </w:r>
    </w:p>
    <w:p w14:paraId="461F0A61"/>
    <w:p w14:paraId="1E2DB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{{target_work_basic_info}}。</w:t>
      </w:r>
    </w:p>
    <w:p w14:paraId="5907E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0"/>
          <w:szCs w:val="30"/>
          <w:lang w:val="en-US" w:eastAsia="zh-CN"/>
        </w:rPr>
        <w:t>经审查，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</w:p>
    <w:p w14:paraId="2A3EA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0"/>
          <w:szCs w:val="30"/>
          <w:lang w:val="en-US" w:eastAsia="zh-CN"/>
        </w:rPr>
        <w:t>同志存在以下违纪问题。</w:t>
      </w:r>
    </w:p>
    <w:p w14:paraId="162D6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一、违反廉洁纪律</w:t>
      </w:r>
    </w:p>
    <w:p w14:paraId="0791B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××××××××××××违纪事实××××××××××××××。</w:t>
      </w:r>
    </w:p>
    <w:p w14:paraId="355DD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0"/>
          <w:szCs w:val="30"/>
          <w:lang w:val="en-US" w:eastAsia="zh-CN"/>
        </w:rPr>
        <w:t>以上事实，有相关证人言证及书证</w:t>
      </w: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  <w:t>等证据材料证实，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{{target_name}}</w:t>
      </w:r>
    </w:p>
    <w:p w14:paraId="7A817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4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  <w:t>本人亦予承认。</w:t>
      </w:r>
      <w:bookmarkStart w:id="0" w:name="_GoBack"/>
      <w:bookmarkEnd w:id="0"/>
    </w:p>
    <w:p w14:paraId="3FFF31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7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××××案情简析××××。依据××年《中国共产党纪律处分条例》第××条第××款、第××条，××××年《中国共产党纪律处分条例》第××条××××之规定，经集团纪委审议并报集团党委研究，决定给予××××同志××××处分。</w:t>
      </w:r>
    </w:p>
    <w:p w14:paraId="02DEF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4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  <w:t>本处分决定自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××</w:t>
      </w: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××</w:t>
      </w: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××</w:t>
      </w: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  <w:t>日起生效。如不服本决定，可按程序向集团纪委、党委，山西省纪委、省委或中央纪委直至中共中央提出申诉。</w:t>
      </w:r>
    </w:p>
    <w:p w14:paraId="753AA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4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</w:pPr>
    </w:p>
    <w:p w14:paraId="7D8DA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4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</w:pPr>
    </w:p>
    <w:p w14:paraId="42A80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4" w:firstLineChars="200"/>
        <w:jc w:val="righ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  <w:t>中共山西建设投资集团有限公司</w:t>
      </w:r>
    </w:p>
    <w:p w14:paraId="46780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650" w:firstLineChars="14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  <w:t>纪律检查委员会</w:t>
      </w:r>
    </w:p>
    <w:p w14:paraId="5D351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spacing w:val="6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u w:val="single"/>
          <w:lang w:val="en-US" w:eastAsia="zh-CN"/>
        </w:rPr>
        <w:t xml:space="preserve">                                                   </w:t>
      </w:r>
    </w:p>
    <w:p w14:paraId="48CAC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333" w:hanging="1329" w:hangingChars="400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spacing w:val="6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u w:val="none"/>
          <w:lang w:val="en-US" w:eastAsia="zh-CN"/>
        </w:rPr>
        <w:t xml:space="preserve">主送：          。                </w:t>
      </w:r>
    </w:p>
    <w:p w14:paraId="7595E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333" w:hanging="1329" w:hangingChars="400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spacing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u w:val="none"/>
          <w:lang w:val="en-US" w:eastAsia="zh-CN"/>
        </w:rPr>
        <w:t xml:space="preserve">抄送：          </w:t>
      </w:r>
      <w:r>
        <w:rPr>
          <w:rFonts w:hint="eastAsia" w:ascii="方正仿宋_GBK" w:hAnsi="方正仿宋_GBK" w:eastAsia="方正仿宋_GBK" w:cs="方正仿宋_GBK"/>
          <w:b/>
          <w:bCs/>
          <w:spacing w:val="0"/>
          <w:sz w:val="32"/>
          <w:szCs w:val="32"/>
          <w:u w:val="none"/>
          <w:lang w:val="en-US" w:eastAsia="zh-CN"/>
        </w:rPr>
        <w:t>。</w:t>
      </w:r>
    </w:p>
    <w:p w14:paraId="58895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spacing w:val="6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u w:val="single"/>
          <w:lang w:val="en-US" w:eastAsia="zh-CN"/>
        </w:rPr>
        <w:t xml:space="preserve">发：                                            </w:t>
      </w:r>
    </w:p>
    <w:p w14:paraId="7AC81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方正仿宋_GBK" w:hAnsi="方正仿宋_GBK" w:eastAsia="方正仿宋_GBK" w:cs="方正仿宋_GBK"/>
          <w:b/>
          <w:bCs/>
          <w:spacing w:val="6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-34"/>
          <w:sz w:val="32"/>
          <w:szCs w:val="32"/>
          <w:u w:val="single"/>
          <w:lang w:val="en-US" w:eastAsia="zh-CN"/>
        </w:rPr>
        <w:t xml:space="preserve">中共山西建设投资集团有限公司纪律检查委员会             年  月  日印发                                    </w:t>
      </w: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  <w:u w:val="single"/>
          <w:lang w:val="en-US" w:eastAsia="zh-CN"/>
        </w:rPr>
        <w:t xml:space="preserve">   </w:t>
      </w:r>
    </w:p>
    <w:p w14:paraId="2A0580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KSOFBE25B2F9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3ZGIxNjMyZGI2NTczNDhhMDA3YWY1MmIwYTFjMTQifQ=="/>
  </w:docVars>
  <w:rsids>
    <w:rsidRoot w:val="01DB0773"/>
    <w:rsid w:val="01DB0773"/>
    <w:rsid w:val="3036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</Words>
  <Characters>431</Characters>
  <Lines>0</Lines>
  <Paragraphs>0</Paragraphs>
  <TotalTime>38</TotalTime>
  <ScaleCrop>false</ScaleCrop>
  <LinksUpToDate>false</LinksUpToDate>
  <CharactersWithSpaces>618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2024-11-28T08:37:00Z</dcterms:created>
  <dc:creator>吕元</dc:creator>
  <cp:lastModifiedBy>李季</cp:lastModifiedBy>
  <dcterms:modified xsi:type="dcterms:W3CDTF">2025-12-23T02:57:55Z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A5B16C2FA3DA42C9AA5227F12D096D36_11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