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634E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  <w:t>关于对{{target_name}}调查的谈话方案</w:t>
      </w:r>
    </w:p>
    <w:p w14:paraId="033443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  <w:t xml:space="preserve">   </w:t>
      </w:r>
    </w:p>
    <w:p w14:paraId="71643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年  月  日，建投集团监察专员办公室对{{target_name}}进行立案调查。依据《中国共产党纪律检查机关监督执纪工作规则》等有关规定，结合工作需要，制定以下谈话方案：</w:t>
      </w:r>
    </w:p>
    <w:p w14:paraId="37DD419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  <w:t>一、</w:t>
      </w:r>
      <w:r>
        <w:rPr>
          <w:rFonts w:hint="eastAsia" w:ascii="方正黑体_GBK" w:hAnsi="方正黑体_GBK" w:eastAsia="方正黑体_GBK" w:cs="黑体"/>
          <w:b/>
          <w:bCs/>
          <w:sz w:val="32"/>
          <w:szCs w:val="32"/>
          <w:lang w:val="en-US" w:eastAsia="zh-CN"/>
        </w:rPr>
        <w:t>被调查人</w:t>
      </w: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  <w:t>基本情况</w:t>
      </w:r>
    </w:p>
    <w:p w14:paraId="6ADFE6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  <w:t>{{target_work_basic_info}}</w:t>
      </w:r>
    </w:p>
    <w:p w14:paraId="492477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  <w:t>二、谈话内容、重点和方法、步骤</w:t>
      </w:r>
    </w:p>
    <w:p w14:paraId="724A37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  <w:t>（一）谈话内容、重点</w:t>
      </w:r>
    </w:p>
    <w:p w14:paraId="4F5A87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  <w:t>谈话主要围绕被调查人{{target_name}}。重点就     等开展谈话。</w:t>
      </w:r>
    </w:p>
    <w:p w14:paraId="75E993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pacing w:val="8"/>
          <w:sz w:val="32"/>
          <w:u w:val="none"/>
          <w:lang w:val="en-US" w:eastAsia="zh-CN"/>
        </w:rPr>
        <w:t>（二）谈话方法、步骤</w:t>
      </w:r>
      <w:bookmarkStart w:id="0" w:name="_GoBack"/>
      <w:bookmarkEnd w:id="0"/>
    </w:p>
    <w:p w14:paraId="39D0B0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1.在谈话前，调查组对谈话对象的个人履历、身体状况、家庭情况、精神状态、性格特点、工作表现等“六必知”情况进行摸底了解，确认其能够接受谈话。</w:t>
      </w:r>
    </w:p>
    <w:p w14:paraId="764604A6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b/>
          <w:bCs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2.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在开展谈话前，提前了解掌握谈话对象的身体健康情况，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身体状况良好的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eastAsia="zh-CN"/>
        </w:rPr>
        <w:t>，方可进行谈话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；通知谈话时，要求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两名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陪送人员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陪送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谈话对象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到指定地点接受谈话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；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eastAsia="zh-CN"/>
        </w:rPr>
        <w:t>谈话对象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到达谈话场所后，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再次询问确认其身体情况是否可以接受谈话，如有特殊情况确实不允许开展谈话的，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一律不进行谈话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eastAsia="zh-CN"/>
        </w:rPr>
        <w:t>。</w:t>
      </w:r>
    </w:p>
    <w:p w14:paraId="31A13C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u w:val="none"/>
          <w:lang w:val="en-US" w:eastAsia="zh-CN"/>
        </w:rPr>
        <w:t>3.陪送人员需携带身份证件，工作人员检查完毕后，留存复印件</w:t>
      </w: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。</w:t>
      </w:r>
    </w:p>
    <w:p w14:paraId="6FA13B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4.在正式进入谈话室前，谈话对象要将随身携带的手机、手表等随身物品放入指定地点保管。</w:t>
      </w:r>
    </w:p>
    <w:p w14:paraId="6F2C9A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5.安排谈话对象填写《谈话对象情况摸底调查30问》，确定其身体状况可以接受谈话后，按规定办理《陪送交接单》，出示《谈话通知书》后，正式开始谈话。</w:t>
      </w:r>
    </w:p>
    <w:p w14:paraId="20CA23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6.谈话结束前，调查组应做好谈话对象的思想减压工作并对减压工作做好记录。</w:t>
      </w:r>
    </w:p>
    <w:p w14:paraId="264D9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7.谈话结束后，填写《陪送交接单》，由陪送人员送离谈话地点，做好“手递手”交接程序。</w:t>
      </w:r>
      <w:r>
        <w:rPr>
          <w:rFonts w:hint="eastAsia" w:ascii="方正仿宋_GBK" w:hAnsi="宋体" w:eastAsia="方正仿宋_GBK"/>
          <w:b/>
          <w:bCs w:val="0"/>
          <w:snapToGrid w:val="0"/>
          <w:spacing w:val="8"/>
          <w:kern w:val="0"/>
          <w:sz w:val="32"/>
          <w:szCs w:val="32"/>
          <w:lang w:val="en-US" w:eastAsia="zh-CN"/>
        </w:rPr>
        <w:t>1周内由谈话对象所在单位负责对其进行电话回访或家访，了解其思想动态、身体状况及家庭生活情况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highlight w:val="none"/>
          <w:lang w:val="en-US" w:eastAsia="zh-CN"/>
        </w:rPr>
        <w:t>，做好心理疏导工作，重要情况及时报建投集团纪委、监察专员办公室</w:t>
      </w:r>
      <w:r>
        <w:rPr>
          <w:rFonts w:hint="eastAsia" w:ascii="方正仿宋_GBK" w:hAnsi="宋体" w:eastAsia="方正仿宋_GBK"/>
          <w:b/>
          <w:bCs w:val="0"/>
          <w:snapToGrid w:val="0"/>
          <w:spacing w:val="8"/>
          <w:kern w:val="0"/>
          <w:sz w:val="32"/>
          <w:szCs w:val="32"/>
          <w:lang w:val="en-US" w:eastAsia="zh-CN"/>
        </w:rPr>
        <w:t>。</w:t>
      </w:r>
    </w:p>
    <w:p w14:paraId="11AAE2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pacing w:val="8"/>
          <w:sz w:val="32"/>
          <w:u w:val="none"/>
          <w:lang w:val="en-US" w:eastAsia="zh-CN"/>
        </w:rPr>
        <w:t>（三）谈话要求</w:t>
      </w:r>
    </w:p>
    <w:p w14:paraId="038E88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坚持“一人一方案、一次一报批”原则，严格履行相关审批程序。严格按照谈话方案进行，谈话过程中要密切注意谈话对象身体、心理变化，遇有情况第一时间报告并按照安全预案及时处置。</w:t>
      </w:r>
    </w:p>
    <w:p w14:paraId="3BB95D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right="0" w:rightChars="0"/>
        <w:jc w:val="both"/>
        <w:textAlignment w:val="auto"/>
        <w:outlineLvl w:val="9"/>
        <w:rPr>
          <w:rFonts w:hint="eastAsia" w:ascii="方正黑体_GBK" w:hAnsi="方正黑体_GBK" w:eastAsia="方正黑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  <w:t xml:space="preserve">    三、谈话成员及分组</w:t>
      </w:r>
    </w:p>
    <w:p w14:paraId="0BF255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Chars="200" w:right="0" w:rightChars="0"/>
        <w:jc w:val="both"/>
        <w:textAlignment w:val="auto"/>
        <w:outlineLvl w:val="9"/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  <w:t>（一）谈话人员</w:t>
      </w:r>
    </w:p>
    <w:p w14:paraId="61AA85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default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  <w:t>谈话人：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  <w:tab/>
      </w:r>
    </w:p>
    <w:p w14:paraId="08017A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default" w:ascii="方正仿宋_GBK" w:eastAsia="方正仿宋_GBK"/>
          <w:b/>
          <w:bCs/>
          <w:color w:val="auto"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color w:val="auto"/>
          <w:spacing w:val="8"/>
          <w:sz w:val="32"/>
          <w:u w:val="none"/>
          <w:lang w:val="en-US" w:eastAsia="zh-CN"/>
        </w:rPr>
        <w:t>记录人：</w:t>
      </w:r>
    </w:p>
    <w:p w14:paraId="3634B2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color w:val="auto"/>
          <w:spacing w:val="8"/>
          <w:sz w:val="32"/>
          <w:u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color w:val="auto"/>
          <w:spacing w:val="8"/>
          <w:sz w:val="32"/>
          <w:u w:val="none"/>
          <w:lang w:val="en-US" w:eastAsia="zh-CN"/>
        </w:rPr>
        <w:t>（二）谈话时间</w:t>
      </w:r>
    </w:p>
    <w:p w14:paraId="7D2C0F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  <w:t>（三）谈话地点</w:t>
      </w:r>
    </w:p>
    <w:p w14:paraId="0E11EE80">
      <w:pPr>
        <w:keepNext w:val="0"/>
        <w:keepLines w:val="0"/>
        <w:pageBreakBefore w:val="0"/>
        <w:widowControl w:val="0"/>
        <w:tabs>
          <w:tab w:val="left" w:pos="8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left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</w:pPr>
    </w:p>
    <w:p w14:paraId="5684F21D">
      <w:pPr>
        <w:keepNext w:val="0"/>
        <w:keepLines w:val="0"/>
        <w:pageBreakBefore w:val="0"/>
        <w:widowControl w:val="0"/>
        <w:tabs>
          <w:tab w:val="left" w:pos="8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left"/>
        <w:textAlignment w:val="auto"/>
        <w:outlineLvl w:val="9"/>
        <w:rPr>
          <w:rFonts w:hint="eastAsia" w:ascii="方正黑体_GBK" w:hAnsi="方正黑体_GBK" w:eastAsia="方正黑体_GBK"/>
          <w:b/>
          <w:bCs/>
          <w:spacing w:val="8"/>
          <w:sz w:val="32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  <w:t>四、安全防范预案</w:t>
      </w:r>
    </w:p>
    <w:p w14:paraId="1776DB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pacing w:val="8"/>
          <w:sz w:val="32"/>
          <w:lang w:val="en-US" w:eastAsia="zh-CN"/>
        </w:rPr>
        <w:t>1.严格遵守“三条禁令”和办案纪律，实事求是、依纪依法、安全文明办案。</w:t>
      </w:r>
    </w:p>
    <w:p w14:paraId="7E67FC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hAnsi="方正仿宋_GBK" w:eastAsia="方正仿宋_GBK"/>
          <w:b/>
          <w:bCs/>
          <w:spacing w:val="8"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pacing w:val="8"/>
          <w:sz w:val="32"/>
          <w:lang w:val="en-US" w:eastAsia="zh-CN"/>
        </w:rPr>
        <w:t>2.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谈话前，对谈话地点进行安全检查，确保谈话地点防火、防电等设施齐备。严禁将大头针、曲别针、剪刀等安全隐患带入谈话室。要配备相关的急救药品。</w:t>
      </w:r>
    </w:p>
    <w:p w14:paraId="35B453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left"/>
        <w:textAlignment w:val="auto"/>
        <w:outlineLvl w:val="9"/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3.谈话中，确保两名谈话人员在场谈话。谈话开始前主谈人要做好其思想工作，缓解其心理压力。坚持安全文明办案，严禁使用违反党章和国家法律的手段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lang w:val="en-US" w:eastAsia="zh-CN"/>
        </w:rPr>
        <w:t>，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单次谈话不超12小时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kern w:val="0"/>
          <w:sz w:val="32"/>
          <w:szCs w:val="32"/>
          <w:lang w:val="en-US" w:eastAsia="zh-CN"/>
        </w:rPr>
        <w:t>，一般不安排在凌晨0点至6点期间进行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 xml:space="preserve">。  </w:t>
      </w:r>
    </w:p>
    <w:p w14:paraId="3FE531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color w:val="FF0000"/>
          <w:spacing w:val="8"/>
          <w:sz w:val="32"/>
          <w:u w:val="none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 xml:space="preserve"> </w:t>
      </w:r>
    </w:p>
    <w:p w14:paraId="739F9E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4034" w:firstLineChars="1200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FF0000"/>
          <w:spacing w:val="8"/>
          <w:sz w:val="32"/>
          <w:u w:val="none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  <w:t>“   ”调查组</w:t>
      </w:r>
    </w:p>
    <w:p w14:paraId="1CFC63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706" w:firstLineChars="0"/>
        <w:textAlignment w:val="auto"/>
        <w:outlineLvl w:val="9"/>
        <w:rPr>
          <w:color w:val="auto"/>
          <w:spacing w:val="8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  <w:t xml:space="preserve">                           年  月  日</w:t>
      </w:r>
    </w:p>
    <w:p w14:paraId="44C39432"/>
    <w:sectPr>
      <w:footerReference r:id="rId3" w:type="default"/>
      <w:pgSz w:w="11906" w:h="16838"/>
      <w:pgMar w:top="2154" w:right="1531" w:bottom="1871" w:left="1531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2E55E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-412750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0FCD9A0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sz w:val="28"/>
                            </w:rPr>
                            <w:instrText xml:space="preserve"> PAGE  </w:instrText>
                          </w:r>
                          <w:r>
                            <w:rPr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sz w:val="28"/>
                            </w:rPr>
                            <w:t>1</w:t>
                          </w:r>
                          <w:r>
                            <w:rPr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-32.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oiAs/1AAAAAgBAAAPAAAAAAAAAAEAIAAAACIAAABkcnMvZG93bnJldi54bWxQSwEC&#10;FAAUAAAACACHTuJAuHAFvb8BAACMAwAADgAAAAAAAAABACAAAAAj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0FCD9A0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lang w:val="en-US" w:eastAsia="zh-CN"/>
                      </w:rPr>
                      <w:t xml:space="preserve"> </w:t>
                    </w:r>
                    <w:r>
                      <w:rPr>
                        <w:sz w:val="28"/>
                      </w:rPr>
                      <w:fldChar w:fldCharType="begin"/>
                    </w:r>
                    <w:r>
                      <w:rPr>
                        <w:rStyle w:val="7"/>
                        <w:sz w:val="28"/>
                      </w:rPr>
                      <w:instrText xml:space="preserve"> PAGE  </w:instrText>
                    </w:r>
                    <w:r>
                      <w:rPr>
                        <w:sz w:val="28"/>
                      </w:rPr>
                      <w:fldChar w:fldCharType="separate"/>
                    </w:r>
                    <w:r>
                      <w:rPr>
                        <w:rStyle w:val="7"/>
                        <w:sz w:val="28"/>
                      </w:rPr>
                      <w:t>1</w:t>
                    </w:r>
                    <w:r>
                      <w:rPr>
                        <w:sz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lang w:eastAsia="zh-CN"/>
                      </w:rPr>
                      <w:t>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iMjQ4NmQ2Mjk3YjQzMjkwNWRiMmY4MWY3NTRjYTkifQ=="/>
  </w:docVars>
  <w:rsids>
    <w:rsidRoot w:val="52383F44"/>
    <w:rsid w:val="00DE66C9"/>
    <w:rsid w:val="01657C13"/>
    <w:rsid w:val="05D45367"/>
    <w:rsid w:val="072C31BD"/>
    <w:rsid w:val="0D9768EC"/>
    <w:rsid w:val="13ED7D0B"/>
    <w:rsid w:val="14AA3E63"/>
    <w:rsid w:val="17237EFC"/>
    <w:rsid w:val="1A4042A8"/>
    <w:rsid w:val="2DA74F8B"/>
    <w:rsid w:val="2EFC30B5"/>
    <w:rsid w:val="3AFB3784"/>
    <w:rsid w:val="3AFF4EDF"/>
    <w:rsid w:val="47FD3CCE"/>
    <w:rsid w:val="4FC9093A"/>
    <w:rsid w:val="52383F44"/>
    <w:rsid w:val="5C936557"/>
    <w:rsid w:val="5CD54DC2"/>
    <w:rsid w:val="5F773F0E"/>
    <w:rsid w:val="62D96C8E"/>
    <w:rsid w:val="66532F61"/>
    <w:rsid w:val="6E3631E6"/>
    <w:rsid w:val="74654825"/>
    <w:rsid w:val="781C344D"/>
    <w:rsid w:val="7DBD7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Body Text Indent 3"/>
    <w:basedOn w:val="1"/>
    <w:autoRedefine/>
    <w:qFormat/>
    <w:uiPriority w:val="0"/>
    <w:pPr>
      <w:spacing w:line="560" w:lineRule="exact"/>
      <w:ind w:firstLine="660"/>
    </w:pPr>
    <w:rPr>
      <w:rFonts w:ascii="仿宋_GB2312" w:hAnsi="宋体" w:eastAsia="仿宋_GB2312"/>
      <w:b/>
      <w:bCs/>
      <w:sz w:val="32"/>
    </w:rPr>
  </w:style>
  <w:style w:type="character" w:customStyle="1" w:styleId="7">
    <w:name w:val="page number"/>
    <w:basedOn w:val="5"/>
    <w:autoRedefine/>
    <w:qFormat/>
    <w:uiPriority w:val="0"/>
  </w:style>
  <w:style w:type="paragraph" w:customStyle="1" w:styleId="8">
    <w:name w:val="Char3"/>
    <w:basedOn w:val="1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978</Words>
  <Characters>990</Characters>
  <Lines>0</Lines>
  <Paragraphs>0</Paragraphs>
  <TotalTime>39</TotalTime>
  <ScaleCrop>false</ScaleCrop>
  <LinksUpToDate>false</LinksUpToDate>
  <CharactersWithSpaces>1065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2024-10-10T10:33:00Z</dcterms:created>
  <dc:creator>吕元</dc:creator>
  <cp:lastModifiedBy>李季</cp:lastModifiedBy>
  <cp:lastPrinted>2024-10-11T01:54:00Z</cp:lastPrinted>
  <dcterms:modified xsi:type="dcterms:W3CDTF">2025-12-23T06:31:25Z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4F4CAF3E6EFF43B792F66717AEBD0D33_11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