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152A2"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ed="f" stroked="t" coordsize="21600,21600">
            <v:path/>
            <v:fill on="f" focussize="0,0"/>
            <v:stroke weight="0.5pt" joinstyle="miter"/>
            <v:imagedata o:title=""/>
            <o:lock v:ext="edit" aspectratio="f"/>
            <v:textbox>
              <w:txbxContent>
                <w:p w14:paraId="4119E373"/>
                <w:p w14:paraId="7CEF14A4">
                  <w:pPr>
                    <w:shd w:val="clear" w:color="auto" w:fill="FFFFFF"/>
                  </w:pPr>
                </w:p>
                <w:p w14:paraId="6002B1B7"/>
                <w:p w14:paraId="0D88BD28"/>
                <w:p w14:paraId="5DC50FEF">
                  <w:pPr>
                    <w:spacing w:line="640" w:lineRule="exact"/>
                    <w:jc w:val="center"/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68"/>
                      <w:kern w:val="0"/>
                      <w:sz w:val="48"/>
                      <w:szCs w:val="48"/>
                      <w:fitText w:val="8575" w:id="138111082"/>
                      <w:lang w:val="en-US" w:eastAsia="zh-CN"/>
                    </w:rPr>
                  </w:pPr>
                </w:p>
                <w:p w14:paraId="25CD9FFB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68"/>
                      <w:kern w:val="0"/>
                      <w:sz w:val="48"/>
                      <w:szCs w:val="48"/>
                      <w:fitText w:val="8575" w:id="138111082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22"/>
                      <w:w w:val="68"/>
                      <w:kern w:val="0"/>
                      <w:sz w:val="48"/>
                      <w:szCs w:val="48"/>
                      <w:fitText w:val="8575" w:id="138111082"/>
                      <w:lang w:val="en-US" w:eastAsia="zh-CN"/>
                    </w:rPr>
                    <w:t>室</w:t>
                  </w:r>
                </w:p>
                <w:p w14:paraId="1ACEB4E4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10F46832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0351F552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 xml:space="preserve">                           </w:t>
                  </w:r>
                </w:p>
                <w:p w14:paraId="29D5E82F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晋驻建投监立〔  〕  号</w:t>
                  </w:r>
                </w:p>
                <w:p w14:paraId="1D7DEDCA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3781345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根据《中华人民共和国监察法》第三十九条等规定，驻山西建投集团监察专员办公室决定对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w w:val="100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立案调查。</w:t>
                  </w:r>
                </w:p>
                <w:p w14:paraId="374D62F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未经驻山西建投集团监察专员办公室同意，不得批准被调查人出国（境）、辞去公职，不得批准对其交流、晋升、奖励、处分或者办理退休手续。</w:t>
                  </w:r>
                </w:p>
                <w:p w14:paraId="4B485C4D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35AADE40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22AE019A">
                  <w:pPr>
                    <w:spacing w:line="360" w:lineRule="auto"/>
                    <w:ind w:firstLine="720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年  月  日</w:t>
                  </w:r>
                </w:p>
                <w:p w14:paraId="3D01A210">
                  <w:pPr>
                    <w:spacing w:line="360" w:lineRule="auto"/>
                    <w:ind w:firstLine="720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（印 章）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2986EB07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A2DB7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送达同级组织人事部门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4B05649"/>
    <w:rsid w:val="04C434C2"/>
    <w:rsid w:val="05850883"/>
    <w:rsid w:val="08055CAB"/>
    <w:rsid w:val="0D6E60A1"/>
    <w:rsid w:val="137F6A4D"/>
    <w:rsid w:val="16F05D79"/>
    <w:rsid w:val="21464F13"/>
    <w:rsid w:val="25E847EB"/>
    <w:rsid w:val="2A44220C"/>
    <w:rsid w:val="2B195446"/>
    <w:rsid w:val="310D15A9"/>
    <w:rsid w:val="3240775C"/>
    <w:rsid w:val="325A081E"/>
    <w:rsid w:val="34D348B8"/>
    <w:rsid w:val="3FD31C10"/>
    <w:rsid w:val="419A4701"/>
    <w:rsid w:val="4BC347B9"/>
    <w:rsid w:val="52C8312A"/>
    <w:rsid w:val="57D4431F"/>
    <w:rsid w:val="5D137698"/>
    <w:rsid w:val="5D2673CB"/>
    <w:rsid w:val="62A80882"/>
    <w:rsid w:val="687E630D"/>
    <w:rsid w:val="69B61AD7"/>
    <w:rsid w:val="6D742643"/>
    <w:rsid w:val="728E54D0"/>
    <w:rsid w:val="73903399"/>
    <w:rsid w:val="759423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2024-10-05T16:39:49Z</dcterms:created>
  <dc:creator>纸鹤</dc:creator>
  <cp:lastModifiedBy>李季</cp:lastModifiedBy>
  <dcterms:modified xsi:type="dcterms:W3CDTF">2025-12-23T05:44:27Z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226CCB97BC1E4CBF91E8AA2F0E606649_13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