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D3A11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b/>
          <w:color w:val="000000"/>
        </w:rPr>
      </w:pPr>
      <w:bookmarkStart w:id="1" w:name="_GoBack"/>
      <w:bookmarkEnd w:id="1"/>
    </w:p>
    <w:p w14:paraId="274E6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黑体_GBK" w:hAnsi="方正黑体_GBK" w:eastAsia="方正黑体_GBK" w:cs="方正小标宋_GBK"/>
          <w:b/>
          <w:bCs/>
          <w:color w:val="FF0000"/>
          <w:w w:val="90"/>
          <w:sz w:val="48"/>
          <w:szCs w:val="48"/>
        </w:rPr>
      </w:pP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32"/>
          <w:w w:val="100"/>
          <w:kern w:val="0"/>
          <w:sz w:val="48"/>
          <w:szCs w:val="48"/>
          <w:fitText w:val="8120" w:id="1084567101"/>
          <w:lang w:eastAsia="zh-CN"/>
        </w:rPr>
        <w:t>中共山西建投集团纪律检查委员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2"/>
          <w:w w:val="100"/>
          <w:kern w:val="0"/>
          <w:sz w:val="48"/>
          <w:szCs w:val="48"/>
          <w:fitText w:val="8120" w:id="1084567101"/>
          <w:lang w:eastAsia="zh-CN"/>
        </w:rPr>
        <w:t>会</w:t>
      </w:r>
    </w:p>
    <w:p w14:paraId="23FD2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"/>
          <w:w w:val="76"/>
          <w:kern w:val="0"/>
          <w:sz w:val="48"/>
          <w:szCs w:val="48"/>
          <w:fitText w:val="8120" w:id="694627301"/>
        </w:rPr>
        <w:t>山西省监察委员会驻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"/>
          <w:w w:val="76"/>
          <w:kern w:val="0"/>
          <w:sz w:val="48"/>
          <w:szCs w:val="48"/>
          <w:fitText w:val="8120" w:id="694627301"/>
          <w:lang w:eastAsia="zh-CN"/>
        </w:rPr>
        <w:t>山西建投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1"/>
          <w:w w:val="76"/>
          <w:kern w:val="0"/>
          <w:sz w:val="48"/>
          <w:szCs w:val="48"/>
          <w:fitText w:val="8120" w:id="694627301"/>
        </w:rPr>
        <w:t>集团监察专员办公</w:t>
      </w:r>
      <w:r>
        <w:rPr>
          <w:rFonts w:hint="eastAsia" w:ascii="方正黑体_GBK" w:hAnsi="方正黑体_GBK" w:eastAsia="方正黑体_GBK" w:cs="方正小标宋_GBK"/>
          <w:b/>
          <w:bCs/>
          <w:color w:val="FF0000"/>
          <w:spacing w:val="27"/>
          <w:w w:val="76"/>
          <w:kern w:val="0"/>
          <w:sz w:val="48"/>
          <w:szCs w:val="48"/>
          <w:fitText w:val="8120" w:id="694627301"/>
        </w:rPr>
        <w:t>室</w:t>
      </w:r>
      <w:r>
        <w:rPr>
          <w:rFonts w:hint="eastAsia" w:ascii="方正小标宋_GBK" w:hAnsi="方正小标宋_GBK" w:eastAsia="方正小标宋_GBK"/>
        </w:rPr>
        <w:pict>
          <v:shape id="_x0000_i1025" o:spt="136" type="#_x0000_t136" style="height:42pt;width:351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grouping="f" rotation="f" text="f" aspectratio="f"/>
            <v:textpath on="t" fitpath="t" trim="t" xscale="f" string="审查调查专题会议纪要" style="font-family:宋体;font-size:36pt;v-text-align:center;"/>
            <w10:wrap type="none"/>
            <w10:anchorlock/>
          </v:shape>
        </w:pict>
      </w:r>
    </w:p>
    <w:p w14:paraId="019D8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</w:pPr>
    </w:p>
    <w:p w14:paraId="262799CB">
      <w:pPr>
        <w:keepNext w:val="0"/>
        <w:keepLines w:val="0"/>
        <w:pageBreakBefore w:val="0"/>
        <w:widowControl w:val="0"/>
        <w:tabs>
          <w:tab w:val="center" w:pos="4153"/>
        </w:tabs>
        <w:kinsoku/>
        <w:wordWrap/>
        <w:overflowPunct/>
        <w:topLinePunct w:val="0"/>
        <w:autoSpaceDE/>
        <w:autoSpaceDN/>
        <w:bidi w:val="0"/>
        <w:spacing w:line="580" w:lineRule="exact"/>
        <w:ind w:firstLine="320" w:firstLineChars="100"/>
        <w:textAlignment w:val="auto"/>
        <w:rPr>
          <w:rFonts w:hint="eastAsia" w:ascii="方正仿宋_GBK" w:hAnsi="方正仿宋_GBK" w:eastAsia="方正仿宋_GBK" w:cs="仿宋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pict>
          <v:shape id="_x0000_s1026" o:spid="_x0000_s1026" o:spt="32" type="#_x0000_t32" style="position:absolute;left:0pt;margin-left:2.25pt;margin-top:28.05pt;height:0pt;width:420pt;z-index:251659264;mso-width-relative:page;mso-height-relative:page;" filled="f" stroked="t" coordsize="21600,21600">
            <v:path arrowok="t"/>
            <v:fill on="f" focussize="0,0"/>
            <v:stroke weight="1.25pt" color="#FF0000"/>
            <v:imagedata o:title=""/>
            <o:lock v:ext="edit" grouping="f" rotation="f" text="f" aspectratio="f"/>
          </v:shape>
        </w:pic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pict>
          <v:shape id="_x0000_s1027" o:spid="_x0000_s1027" o:spt="32" type="#_x0000_t32" style="position:absolute;left:0pt;margin-left:-3pt;margin-top:28.05pt;height:0pt;width:432.75pt;z-index:251660288;mso-width-relative:page;mso-height-relative:page;" filled="f" stroked="f" coordsize="21600,21600">
            <v:path arrowok="t"/>
            <v:fill on="f" focussize="0,0"/>
            <v:stroke on="f"/>
            <v:imagedata o:title=""/>
            <o:lock v:ext="edit" grouping="f" rotation="f" text="f" aspectratio="f"/>
          </v:shape>
        </w:pic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>承办单位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 xml:space="preserve">      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月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32"/>
          <w:szCs w:val="32"/>
        </w:rPr>
        <w:t>日</w:t>
      </w:r>
    </w:p>
    <w:p w14:paraId="3A9F4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宋体" w:hAnsi="宋体"/>
          <w:b/>
          <w:sz w:val="32"/>
          <w:szCs w:val="32"/>
        </w:rPr>
      </w:pPr>
    </w:p>
    <w:p w14:paraId="18D96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z w:val="32"/>
          <w:szCs w:val="32"/>
        </w:rPr>
        <w:t>时    间：</w:t>
      </w:r>
      <w:r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  <w:t xml:space="preserve"> </w:t>
      </w:r>
    </w:p>
    <w:p w14:paraId="4CF87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/>
          <w:b/>
          <w:bCs w:val="0"/>
          <w:sz w:val="32"/>
          <w:szCs w:val="32"/>
        </w:rPr>
        <w:t>地    点：</w:t>
      </w:r>
      <w:r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  <w:t xml:space="preserve"> </w:t>
      </w:r>
    </w:p>
    <w:p w14:paraId="6D6BA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z w:val="32"/>
          <w:szCs w:val="32"/>
        </w:rPr>
        <w:t>主    持：</w:t>
      </w:r>
      <w:r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  <w:t xml:space="preserve"> </w:t>
      </w:r>
    </w:p>
    <w:p w14:paraId="700C8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color w:val="000000"/>
          <w:sz w:val="32"/>
          <w:szCs w:val="32"/>
        </w:rPr>
        <w:t>参会人员：</w:t>
      </w:r>
      <w:r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  <w:t xml:space="preserve">     </w:t>
      </w:r>
    </w:p>
    <w:p w14:paraId="55C44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/>
          <w:b/>
          <w:bCs w:val="0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color w:val="000000"/>
          <w:sz w:val="32"/>
          <w:szCs w:val="32"/>
        </w:rPr>
        <w:t>主要内容：</w:t>
      </w:r>
    </w:p>
    <w:p w14:paraId="4D0ABBE3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/>
        <w:jc w:val="both"/>
        <w:textAlignment w:val="auto"/>
        <w:rPr>
          <w:rFonts w:hint="eastAsia" w:ascii="方正仿宋_GBK" w:hAnsi="方正仿宋_GBK" w:eastAsia="方正仿宋_GBK" w:cs="仿宋"/>
          <w:b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仿宋"/>
          <w:b/>
          <w:bCs w:val="0"/>
          <w:sz w:val="32"/>
          <w:szCs w:val="32"/>
          <w:lang w:val="en-US" w:eastAsia="zh-CN"/>
        </w:rPr>
        <w:t>会议对{{target_name}}违法案的调查方案、调查组成员等事项进行了研究，主要内容如下：</w:t>
      </w:r>
    </w:p>
    <w:p w14:paraId="5286E99A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黑体_GBK" w:hAnsi="方正黑体_GBK" w:eastAsia="方正黑体_GBK" w:cs="方正黑体_GBK"/>
          <w:b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 w:val="0"/>
          <w:sz w:val="32"/>
          <w:szCs w:val="32"/>
          <w:u w:val="none"/>
          <w:lang w:val="en-US" w:eastAsia="zh-CN"/>
        </w:rPr>
        <w:t xml:space="preserve">    一、调查组成员及具体分工</w:t>
      </w:r>
    </w:p>
    <w:p w14:paraId="7E4F5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楷体_GBK" w:hAnsi="方正楷体_GBK" w:eastAsia="方正楷体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仿宋_GB2312"/>
          <w:b/>
          <w:bCs/>
          <w:sz w:val="32"/>
          <w:szCs w:val="32"/>
          <w:lang w:val="en-US" w:eastAsia="zh-CN"/>
        </w:rPr>
        <w:t>（一）人员配备</w:t>
      </w:r>
    </w:p>
    <w:p w14:paraId="4E72A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组长：</w:t>
      </w:r>
    </w:p>
    <w:p w14:paraId="2CA78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成员：</w:t>
      </w:r>
    </w:p>
    <w:p w14:paraId="152AF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 xml:space="preserve">      </w:t>
      </w:r>
    </w:p>
    <w:p w14:paraId="75094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楷体_GBK" w:hAnsi="方正楷体_GBK" w:eastAsia="方正楷体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仿宋_GB2312"/>
          <w:b/>
          <w:bCs/>
          <w:sz w:val="32"/>
          <w:szCs w:val="32"/>
          <w:lang w:val="en-US" w:eastAsia="zh-CN"/>
        </w:rPr>
        <w:t>（二）具体分工</w:t>
      </w:r>
    </w:p>
    <w:p w14:paraId="0948F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调查组组长：对调查组全面工作负责，是调查安全第一责任人。</w:t>
      </w:r>
    </w:p>
    <w:p w14:paraId="2A97B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调查组成员：在组长的领导下，完成调查各项工作。确定庞龙为安全员，负责安全工作。</w:t>
      </w:r>
    </w:p>
    <w:p w14:paraId="676B0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黑体_GBK" w:hAnsi="方正黑体_GBK" w:eastAsia="方正黑体_GBK" w:cs="黑体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黑体"/>
          <w:b/>
          <w:bCs/>
          <w:sz w:val="32"/>
          <w:szCs w:val="32"/>
          <w:lang w:val="en-US" w:eastAsia="zh-CN"/>
        </w:rPr>
        <w:t>二、安全、保密措施及工作预案</w:t>
      </w:r>
    </w:p>
    <w:p w14:paraId="314AB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楷体_GBK" w:hAnsi="方正楷体_GBK" w:eastAsia="方正楷体_GBK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  <w:lang w:val="en-US" w:eastAsia="zh-CN"/>
        </w:rPr>
        <w:t>（一）安全防范措施及突发、重大情况的处理预案</w:t>
      </w:r>
    </w:p>
    <w:p w14:paraId="4A21C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1.严格落实办案安全工作责任制，调查组人员均签订安全责任书，明确安全职责，责任到人。</w:t>
      </w:r>
    </w:p>
    <w:p w14:paraId="21692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2.开展“走读式”谈话必须做到全程可控。谈话前，要摸清底数，制定周密详实预案，严格履行审批程序，凡未达到上述要求的，一律不得开展谈话。</w:t>
      </w:r>
    </w:p>
    <w:p w14:paraId="4C016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3.谈话要严格按照谈话方案进行，谈话实行“一人一方案、一次一报批”，报领导批准同意后进行。谈话前全面了解谈话对象个人履历、身体状况、性格特点、家庭关系、工作表现、为人处事等情况，做到“六必知”，对谈话进行风险评估。</w:t>
      </w:r>
    </w:p>
    <w:p w14:paraId="6ABE4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 xml:space="preserve">    4.严格执行《山西建投集团纪委谈话场所使用管理工作办法》。在太原本地谈话，必须在集团纪委规定的谈话室进行；在外地谈话，谈话场所必须设在一楼。</w:t>
      </w:r>
    </w:p>
    <w:p w14:paraId="056B9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 xml:space="preserve">    5.谈话期间，要做到全程可控。谈话时，必须2人以上，一名主谈，另一名同志负责安全，与女性谈话对象谈话时，需抽调一名女同志陪同。谈话时，谈话对象不离开谈话视野并随时掌握谈话对象情绪变化、思想动态和言行举止。</w:t>
      </w:r>
    </w:p>
    <w:p w14:paraId="3E32D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 xml:space="preserve">    6.做好医疗保障工作。与患有较为严重疾病或情绪波动较大的谈话对象谈话时，应协调相关单位提供必要的医务保障措施。遇有情绪过激行为或突发疾病的，应迅速处置，并及时与医护人员联系或报120，同时迅速向集团纪委领导报告。</w:t>
      </w:r>
    </w:p>
    <w:p w14:paraId="0E3A4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7.谈话结束前，做好被谈话人思想工作。谈话结束后，按照“谁送谁接”的原则，谈话人员与接送人员严格履行“手递手”交接手续。陪同、接送人员不得少于2人。</w:t>
      </w:r>
    </w:p>
    <w:p w14:paraId="7D6D93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ab/>
      </w: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8.做好调查期间被谈话人员的回访工作，要求所在单位纪委持续关注其身体状况、工作状况、思想情绪，加强思想政治工作，确保思想稳定。</w:t>
      </w:r>
    </w:p>
    <w:p w14:paraId="189E4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ab/>
      </w: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9.应当严格遵守有关谈话时间和时限的规定，不得以连续谈话的形式，变相留置谈话对象。</w:t>
      </w:r>
    </w:p>
    <w:p w14:paraId="4B862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楷体_GBK" w:hAnsi="方正楷体_GBK" w:eastAsia="方正楷体_GBK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楷体_GB2312"/>
          <w:b/>
          <w:bCs/>
          <w:sz w:val="32"/>
          <w:szCs w:val="32"/>
          <w:lang w:val="en-US" w:eastAsia="zh-CN"/>
        </w:rPr>
        <w:t>（二）保密措施</w:t>
      </w:r>
    </w:p>
    <w:p w14:paraId="55E56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1.严格遵守保密规定，控制案情知悉范围，不得向涉案人员和无关人员泄露与案件有关的任何情况，不准私自留存、隐匿、查阅、摘抄、复制、携带问题线索和涉案资料。</w:t>
      </w:r>
    </w:p>
    <w:p w14:paraId="2696E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2.外出取证要注意资料保管，严防丢失。所有证据材料由专人保管，审查人员要及时将所取的证据材料交给保管人员。办案场所的涉案资料必须放入保密柜，不准随意乱放。</w:t>
      </w:r>
    </w:p>
    <w:p w14:paraId="42F0B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3.调查人员借阅有关资料，要严格履行登记手续。</w:t>
      </w:r>
    </w:p>
    <w:p w14:paraId="59B17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黑体_GBK" w:hAnsi="方正黑体_GBK" w:eastAsia="方正黑体_GBK" w:cs="黑体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黑体"/>
          <w:b/>
          <w:bCs/>
          <w:sz w:val="32"/>
          <w:szCs w:val="32"/>
          <w:lang w:val="en-US" w:eastAsia="zh-CN"/>
        </w:rPr>
        <w:t>三、调查工作纪律要求</w:t>
      </w:r>
    </w:p>
    <w:p w14:paraId="078F7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1.调查期间，所有工作人员必须从严管理、从严要求，团结协作、形成合力，确保调查工作顺利开展。</w:t>
      </w:r>
    </w:p>
    <w:p w14:paraId="1957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2.严格按照调查方案开展工作，不得随意扩大或缩小调查范围。</w:t>
      </w:r>
    </w:p>
    <w:p w14:paraId="10F57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3.严格执行办案纪律，实事求是、依纪依法、安全文明办案。</w:t>
      </w:r>
    </w:p>
    <w:p w14:paraId="35D186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4.严格保密、廉洁等纪律，不准跑风漏气、泄露工作秘密，不准接受和参加任何宴请、聚会，不得接受任何礼品。</w:t>
      </w:r>
    </w:p>
    <w:p w14:paraId="6A691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5.认真落实安全防范措施，依法依纪依规安全文明办案。</w:t>
      </w:r>
    </w:p>
    <w:p w14:paraId="0BD3A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6.严格执行请示报告制度，重要安排、重大工作事项要请示报告，经批准后实施。遇有突发、重大情况调查组组长要采取有效应急措施，并及时向委领导报告。</w:t>
      </w:r>
    </w:p>
    <w:p w14:paraId="09C4801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Chars="0" w:firstLine="664" w:firstLineChars="200"/>
        <w:textAlignment w:val="auto"/>
        <w:rPr>
          <w:rFonts w:hint="eastAsia" w:ascii="方正仿宋_GBK" w:hAnsi="方正仿宋_GBK" w:eastAsia="方正仿宋_GBK" w:cs="方正仿宋_GBK"/>
          <w:b/>
          <w:bCs w:val="0"/>
          <w:spacing w:val="6"/>
          <w:kern w:val="0"/>
          <w:sz w:val="32"/>
          <w:szCs w:val="32"/>
          <w:lang w:val="en-US" w:eastAsia="zh-CN"/>
        </w:rPr>
      </w:pPr>
    </w:p>
    <w:p w14:paraId="0F35AA1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Chars="0" w:firstLine="664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14B153B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374789F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621B62F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0D202E3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73B9877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3D34010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 w:cs="方正仿宋_GBK"/>
          <w:b/>
          <w:bCs/>
          <w:spacing w:val="6"/>
          <w:kern w:val="0"/>
          <w:sz w:val="32"/>
          <w:szCs w:val="32"/>
          <w:lang w:val="en-US" w:eastAsia="zh-CN"/>
        </w:rPr>
      </w:pPr>
    </w:p>
    <w:p w14:paraId="2BBD607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szCs w:val="32"/>
          <w:u w:val="none"/>
          <w:lang w:val="en-US" w:eastAsia="zh-CN"/>
        </w:rPr>
        <w:t>抄送：</w:t>
      </w:r>
    </w:p>
    <w:p w14:paraId="169CD33A"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spacing w:line="580" w:lineRule="exact"/>
        <w:textAlignment w:val="auto"/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>发文单位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 xml:space="preserve">    </w:t>
      </w:r>
      <w:bookmarkStart w:id="0" w:name="_GoBack"/>
      <w:bookmarkEnd w:id="0"/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月</w:t>
      </w:r>
      <w:r>
        <w:rPr>
          <w:rFonts w:hint="eastAsia" w:ascii="方正仿宋_GBK" w:hAnsi="方正仿宋_GBK" w:eastAsia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/>
          <w:b/>
          <w:bCs/>
          <w:sz w:val="32"/>
          <w:szCs w:val="32"/>
        </w:rPr>
        <w:t>日印发</w:t>
      </w:r>
    </w:p>
    <w:sectPr>
      <w:headerReference r:id="rId3" w:type="first"/>
      <w:footerReference r:id="rId5" w:type="first"/>
      <w:footerReference r:id="rId4" w:type="default"/>
      <w:pgSz w:w="11906" w:h="16838"/>
      <w:pgMar w:top="2154" w:right="1531" w:bottom="1871" w:left="1531" w:header="851" w:footer="992" w:gutter="0"/>
      <w:paperSrc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6B04D7">
    <w:pPr>
      <w:pStyle w:val="5"/>
      <w:framePr w:wrap="around" w:vAnchor="text" w:hAnchor="margin" w:xAlign="outside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50" w:space="0"/>
      </w:pBdr>
      <w:spacing w:after="0" w:afterLines="0"/>
      <w:rPr>
        <w:rFonts w:hint="eastAsia" w:ascii="宋体" w:hAnsi="宋体" w:eastAsia="宋体"/>
        <w:sz w:val="28"/>
      </w:rPr>
    </w:pPr>
    <w:r>
      <w:rPr>
        <w:rFonts w:hint="eastAsia" w:ascii="宋体" w:hAnsi="宋体" w:eastAsia="宋体"/>
        <w:sz w:val="28"/>
      </w:rPr>
      <w:fldChar w:fldCharType="begin"/>
    </w:r>
    <w:r>
      <w:rPr>
        <w:rStyle w:val="9"/>
        <w:rFonts w:hint="eastAsia" w:ascii="宋体" w:hAnsi="宋体" w:eastAsia="宋体"/>
        <w:sz w:val="28"/>
      </w:rPr>
      <w:instrText xml:space="preserve"> PAGE 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9"/>
        <w:rFonts w:hint="eastAsia" w:ascii="宋体" w:hAnsi="宋体" w:eastAsia="宋体"/>
        <w:sz w:val="28"/>
      </w:rPr>
      <w:t>- 2 -</w:t>
    </w:r>
    <w:r>
      <w:rPr>
        <w:rFonts w:hint="eastAsia" w:ascii="宋体" w:hAnsi="宋体" w:eastAsia="宋体"/>
        <w:sz w:val="28"/>
      </w:rPr>
      <w:fldChar w:fldCharType="end"/>
    </w:r>
  </w:p>
  <w:p w14:paraId="34A4A81F">
    <w:pPr>
      <w:pStyle w:val="5"/>
      <w:ind w:right="360" w:firstLine="360" w:firstLineChars="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EC4F32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E5552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53B7608"/>
    <w:rsid w:val="18D45952"/>
    <w:rsid w:val="1C7B4336"/>
    <w:rsid w:val="222A0DD9"/>
    <w:rsid w:val="2BB133CB"/>
    <w:rsid w:val="3CE53382"/>
    <w:rsid w:val="46214D7A"/>
    <w:rsid w:val="500D4F3E"/>
    <w:rsid w:val="56DB78D0"/>
    <w:rsid w:val="5954396A"/>
    <w:rsid w:val="5A307F33"/>
    <w:rsid w:val="621B3277"/>
    <w:rsid w:val="64817B3D"/>
    <w:rsid w:val="6C7801AE"/>
    <w:rsid w:val="702B6A22"/>
    <w:rsid w:val="745533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firstLine="640" w:firstLineChars="200"/>
    </w:pPr>
  </w:style>
  <w:style w:type="paragraph" w:styleId="4">
    <w:name w:val="Balloon Text"/>
    <w:basedOn w:val="1"/>
    <w:link w:val="10"/>
    <w:uiPriority w:val="0"/>
    <w:rPr>
      <w:rFonts w:ascii="Calibri" w:hAnsi="Calibri"/>
      <w:kern w:val="2"/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uiPriority w:val="0"/>
  </w:style>
  <w:style w:type="character" w:customStyle="1" w:styleId="10">
    <w:name w:val="批注框文本 字符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vad-flag"/>
    <w:basedOn w:val="8"/>
    <w:uiPriority w:val="0"/>
  </w:style>
  <w:style w:type="character" w:customStyle="1" w:styleId="12">
    <w:name w:val="明显参考1"/>
    <w:basedOn w:val="8"/>
    <w:uiPriority w:val="0"/>
    <w:rPr>
      <w:b/>
      <w:bCs/>
      <w:smallCaps/>
      <w:color w:val="C0504D"/>
      <w:spacing w:val="5"/>
      <w:u w:val="single"/>
    </w:rPr>
  </w:style>
  <w:style w:type="paragraph" w:customStyle="1" w:styleId="13">
    <w:name w:val="正文首行缩进 21"/>
    <w:basedOn w:val="1"/>
    <w:next w:val="14"/>
    <w:uiPriority w:val="0"/>
    <w:pPr>
      <w:ind w:left="200" w:leftChars="200" w:firstLine="200" w:firstLineChars="200"/>
    </w:pPr>
  </w:style>
  <w:style w:type="paragraph" w:customStyle="1" w:styleId="14">
    <w:name w:val="Normal (Web)"/>
    <w:basedOn w:val="1"/>
    <w:next w:val="1"/>
    <w:uiPriority w:val="0"/>
    <w:pPr>
      <w:jc w:val="left"/>
    </w:pPr>
    <w:rPr>
      <w:kern w:val="0"/>
      <w:sz w:val="24"/>
    </w:rPr>
  </w:style>
  <w:style w:type="paragraph" w:customStyle="1" w:styleId="15">
    <w:name w:val="Body Text Indent 3"/>
    <w:basedOn w:val="1"/>
    <w:uiPriority w:val="0"/>
    <w:pPr>
      <w:spacing w:line="560" w:lineRule="exact"/>
      <w:ind w:firstLine="660"/>
    </w:pPr>
    <w:rPr>
      <w:rFonts w:ascii="仿宋_GB2312" w:hAnsi="宋体" w:eastAsia="仿宋_GB2312"/>
      <w:b/>
      <w:bCs/>
      <w:sz w:val="32"/>
    </w:rPr>
  </w:style>
  <w:style w:type="paragraph" w:customStyle="1" w:styleId="16">
    <w:name w:val="正文格式"/>
    <w:basedOn w:val="1"/>
    <w:uiPriority w:val="0"/>
    <w:pPr>
      <w:spacing w:line="400" w:lineRule="exact"/>
      <w:ind w:firstLine="200" w:firstLineChars="200"/>
      <w:jc w:val="lef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1340</Words>
  <Characters>1374</Characters>
  <Lines>2</Lines>
  <Paragraphs>1</Paragraphs>
  <TotalTime>30.3333333333333</TotalTime>
  <ScaleCrop>false</ScaleCrop>
  <LinksUpToDate>false</LinksUpToDate>
  <CharactersWithSpaces>1489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2024-10-06T10:50:44Z</dcterms:created>
  <dc:creator>Administrator</dc:creator>
  <cp:lastModifiedBy>李季</cp:lastModifiedBy>
  <dcterms:modified xsi:type="dcterms:W3CDTF">2025-12-23T03:00:00Z</dcterms:modified>
  <dc:title>whb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E9ABE44A09FE4D06BAD717E9D118E879_13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