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2038B8B">
      <w:bookmarkStart w:id="1" w:name="_GoBack"/>
      <w:bookmarkEnd w:id="1"/>
      <w:bookmarkStart w:id="0" w:name="_GoBack"/>
      <w:bookmarkEnd w:id="0"/>
      <w:r>
        <w:rPr>
          <w:sz w:val="21"/>
        </w:rPr>
        <w:pict>
          <v:rect id="_x0000_s1026" o:spid="_x0000_s1026" o:spt="1" style="position:absolute;left:0pt;margin-left:5.1pt;margin-top:5.95pt;height:663.15pt;width:446.3pt;z-index:251660288;mso-width-relative:page;mso-height-relative:page;" fillcolor="#FFFFFF" filled="t" stroked="t" coordsize="21600,21600">
            <v:path/>
            <v:fill on="t" focussize="0,0"/>
            <v:stroke weight="0.5pt"/>
            <v:imagedata o:title=""/>
            <o:lock v:ext="edit" grouping="f" rotation="f" text="f" aspectratio="f"/>
            <v:textbox>
              <w:txbxContent>
                <w:p w14:paraId="2A202773"/>
                <w:p w14:paraId="063C27AF"/>
                <w:p w14:paraId="241EF540"/>
                <w:p w14:paraId="69F7FDB2"/>
                <w:p w14:paraId="621B7E9A">
                  <w:pPr>
                    <w:spacing w:line="640" w:lineRule="exact"/>
                    <w:jc w:val="center"/>
                    <w:rPr>
                      <w:rFonts w:hint="eastAsia" w:ascii="华文中宋" w:hAnsi="华文中宋" w:eastAsia="华文中宋"/>
                      <w:b/>
                      <w:sz w:val="44"/>
                      <w:szCs w:val="44"/>
                      <w:lang w:eastAsia="zh-CN"/>
                    </w:rPr>
                  </w:pPr>
                </w:p>
                <w:p w14:paraId="7FDAA874">
                  <w:pPr>
                    <w:spacing w:line="360" w:lineRule="auto"/>
                    <w:jc w:val="center"/>
                    <w:rPr>
                      <w:rFonts w:hint="eastAsia" w:ascii="华文中宋" w:hAnsi="华文中宋" w:eastAsia="华文中宋"/>
                      <w:b/>
                      <w:spacing w:val="-40"/>
                      <w:w w:val="80"/>
                      <w:sz w:val="48"/>
                      <w:szCs w:val="48"/>
                      <w:lang w:val="en-US" w:eastAsia="zh-CN"/>
                    </w:rPr>
                  </w:pPr>
                  <w:r>
                    <w:rPr>
                      <w:rFonts w:hint="eastAsia" w:ascii="方正黑体_GBK" w:hAnsi="方正黑体_GBK" w:eastAsia="方正黑体_GBK"/>
                      <w:b/>
                      <w:spacing w:val="0"/>
                      <w:w w:val="85"/>
                      <w:kern w:val="0"/>
                      <w:sz w:val="48"/>
                      <w:szCs w:val="48"/>
                      <w:fitText w:val="8575" w:id="1880454010"/>
                      <w:lang w:val="en-US" w:eastAsia="zh-CN"/>
                    </w:rPr>
                    <w:t>中共山西建设投资集团有限公司纪律检查委员</w:t>
                  </w:r>
                  <w:r>
                    <w:rPr>
                      <w:rFonts w:hint="eastAsia" w:ascii="方正黑体_GBK" w:hAnsi="方正黑体_GBK" w:eastAsia="方正黑体_GBK"/>
                      <w:b/>
                      <w:spacing w:val="3"/>
                      <w:w w:val="85"/>
                      <w:kern w:val="0"/>
                      <w:sz w:val="48"/>
                      <w:szCs w:val="48"/>
                      <w:fitText w:val="8575" w:id="1880454010"/>
                      <w:lang w:val="en-US" w:eastAsia="zh-CN"/>
                    </w:rPr>
                    <w:t>会</w:t>
                  </w:r>
                </w:p>
                <w:p w14:paraId="617DB6EE">
                  <w:pPr>
                    <w:spacing w:line="360" w:lineRule="auto"/>
                    <w:jc w:val="center"/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  <w:t>立案通知书</w:t>
                  </w:r>
                </w:p>
                <w:p w14:paraId="26BFBA65">
                  <w:pPr>
                    <w:spacing w:line="360" w:lineRule="auto"/>
                    <w:jc w:val="center"/>
                    <w:rPr>
                      <w:rFonts w:hint="default" w:ascii="华文中宋" w:hAnsi="华文中宋" w:eastAsia="华文中宋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</w:p>
                <w:p w14:paraId="63E65098">
                  <w:pPr>
                    <w:spacing w:line="360" w:lineRule="auto"/>
                    <w:jc w:val="right"/>
                    <w:rPr>
                      <w:rFonts w:hint="default" w:ascii="宋体" w:hAnsi="宋体" w:eastAsia="宋体" w:cs="宋体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_GB2312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  <w:t>晋建投纪立通〔  〕  号</w:t>
                  </w:r>
                </w:p>
                <w:p w14:paraId="6C36EBD1">
                  <w:pPr>
                    <w:spacing w:line="360" w:lineRule="auto"/>
                    <w:jc w:val="both"/>
                    <w:rPr>
                      <w:rFonts w:hint="eastAsia" w:ascii="宋体" w:hAnsi="宋体" w:eastAsia="宋体" w:cs="宋体"/>
                      <w:b w:val="0"/>
                      <w:bCs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</w:pPr>
                </w:p>
                <w:p w14:paraId="4C9401DB">
                  <w:pPr>
                    <w:spacing w:line="360" w:lineRule="auto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single"/>
                      <w:lang w:val="en-US" w:eastAsia="zh-CN"/>
                    </w:rPr>
                    <w:t xml:space="preserve">               ：</w:t>
                  </w:r>
                </w:p>
                <w:p w14:paraId="01DD7820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根据《中国共产党纪律检查机关监督执纪工作规则》第三十七条、第三十八条等规定，本委决定对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u w:val="single"/>
                      <w:lang w:val="en-US" w:eastAsia="zh-CN"/>
                    </w:rPr>
                    <w:t xml:space="preserve"> {{target_name}}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涉嫌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u w:val="single"/>
                      <w:lang w:val="en-US" w:eastAsia="zh-CN"/>
                    </w:rPr>
                    <w:t xml:space="preserve">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问题立案审查。</w:t>
                  </w:r>
                </w:p>
                <w:p w14:paraId="244B4169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672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未经我委同意，不得批准被审查人出国（境）、辞去公职，不得批准对其交流、晋升、奖励、处分或者办理退休手续。</w:t>
                  </w:r>
                </w:p>
                <w:p w14:paraId="6F5ED8FC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672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特此通知。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         </w:t>
                  </w:r>
                </w:p>
                <w:p w14:paraId="3A263C16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         </w:t>
                  </w:r>
                </w:p>
                <w:p w14:paraId="4BA89139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                        年  月  日</w:t>
                  </w:r>
                </w:p>
                <w:p w14:paraId="6C08EFAB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                         （印 章）</w:t>
                  </w:r>
                </w:p>
              </w:txbxContent>
            </v:textbox>
          </v:rect>
        </w:pict>
      </w:r>
      <w:r>
        <w:rPr>
          <w:sz w:val="21"/>
        </w:rPr>
        <w:pict>
          <v:rect id="_x0000_s1027" o:spid="_x0000_s1027" o:spt="1" style="position:absolute;left:0pt;margin-left:2.6pt;margin-top:3.2pt;height:669.05pt;width:451.4pt;z-index:251659264;mso-width-relative:page;mso-height-relative:page;" fillcolor="#FFFFFF" filled="t" stroked="t" coordsize="21600,21600">
            <v:path/>
            <v:fill on="t" focussize="0,0"/>
            <v:stroke weight="3pt"/>
            <v:imagedata o:title=""/>
            <o:lock v:ext="edit" grouping="f" rotation="f" text="f" aspectratio="f"/>
            <v:textbox>
              <w:txbxContent>
                <w:p w14:paraId="56D53539">
                  <w:pPr>
                    <w:rPr>
                      <w:b/>
                      <w:bCs/>
                    </w:rPr>
                  </w:pPr>
                </w:p>
              </w:txbxContent>
            </v:textbox>
          </v:rect>
        </w:pict>
      </w:r>
    </w:p>
    <w:p w14:paraId="5666EECE">
      <w:r>
        <w:rPr>
          <w:sz w:val="21"/>
        </w:rPr>
        <w:pict>
          <v:line id="_x0000_s1028" o:spid="_x0000_s1028" o:spt="20" style="position:absolute;left:0pt;margin-left:3.2pt;margin-top:221.3pt;height:0pt;width:451.05pt;z-index:251661312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</w:p>
    <w:sectPr>
      <w:footerReference r:id="rId3" w:type="default"/>
      <w:pgSz w:w="11906" w:h="16838"/>
      <w:pgMar w:top="1723" w:right="1406" w:bottom="1610" w:left="140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0B3D9C">
    <w:pPr>
      <w:pStyle w:val="2"/>
      <w:jc w:val="center"/>
      <w:rPr>
        <w:rFonts w:hint="default" w:ascii="楷体" w:hAnsi="楷体" w:eastAsia="楷体" w:cs="楷体"/>
        <w:b/>
        <w:bCs/>
        <w:sz w:val="28"/>
        <w:szCs w:val="44"/>
        <w:lang w:val="en-US" w:eastAsia="zh-CN"/>
      </w:rPr>
    </w:pPr>
    <w:r>
      <w:rPr>
        <w:rFonts w:hint="eastAsia" w:ascii="方正楷体_GBK" w:hAnsi="方正楷体_GBK" w:eastAsia="方正楷体_GBK" w:cs="楷体"/>
        <w:b/>
        <w:bCs/>
        <w:sz w:val="28"/>
        <w:szCs w:val="44"/>
        <w:lang w:val="en-US" w:eastAsia="zh-CN"/>
      </w:rPr>
      <w:t>第三联  送达所在单位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1D9A7EEA"/>
    <w:rsid w:val="1F250E2A"/>
    <w:rsid w:val="258E22D1"/>
    <w:rsid w:val="298D0A9D"/>
    <w:rsid w:val="2D8219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  <customShpInfo spid="_x0000_s102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2024-10-05T17:26:42Z</dcterms:created>
  <dc:creator>纸鹤</dc:creator>
  <cp:lastModifiedBy>李季</cp:lastModifiedBy>
  <dcterms:modified xsi:type="dcterms:W3CDTF">2025-12-22T00:59:24Z</dcterms:modified>
  <dc:title>吕元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E6721926BDBA445EBD5C7BD1BBD097D5_13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