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5623A7A">
      <w:bookmarkStart w:id="1" w:name="_GoBack"/>
      <w:bookmarkEnd w:id="1"/>
      <w:r>
        <w:rPr>
          <w:sz w:val="21"/>
        </w:rPr>
        <w:pict>
          <v:line id="_x0000_s1026" o:spid="_x0000_s1026" o:spt="20" style="position:absolute;left:0pt;margin-left:1.2pt;margin-top:238.8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bookmarkStart w:id="0" w:name="_GoBack"/>
      <w:bookmarkEnd w:id="0"/>
      <w:r>
        <w:rPr>
          <w:sz w:val="21"/>
        </w:rPr>
        <w:pict>
          <v:rect id="_x0000_s1027" o:spid="_x0000_s1027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078B8457"/>
                <w:p w14:paraId="11CA0A73"/>
                <w:p w14:paraId="246A5A5E"/>
                <w:p w14:paraId="7DC80449"/>
                <w:p w14:paraId="7106888B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1C529628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-40"/>
                      <w:w w:val="80"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/>
                      <w:b/>
                      <w:spacing w:val="0"/>
                      <w:w w:val="85"/>
                      <w:kern w:val="0"/>
                      <w:sz w:val="48"/>
                      <w:szCs w:val="48"/>
                      <w:fitText w:val="8575" w:id="502154948"/>
                      <w:lang w:val="en-US" w:eastAsia="zh-CN"/>
                    </w:rPr>
                    <w:t>中共山西建设投资集团有限公司纪律检查委员</w:t>
                  </w:r>
                  <w:r>
                    <w:rPr>
                      <w:rFonts w:hint="eastAsia" w:ascii="方正黑体_GBK" w:hAnsi="方正黑体_GBK" w:eastAsia="方正黑体_GBK"/>
                      <w:b/>
                      <w:spacing w:val="3"/>
                      <w:w w:val="85"/>
                      <w:kern w:val="0"/>
                      <w:sz w:val="48"/>
                      <w:szCs w:val="48"/>
                      <w:fitText w:val="8575" w:id="502154948"/>
                      <w:lang w:val="en-US" w:eastAsia="zh-CN"/>
                    </w:rPr>
                    <w:t>会</w:t>
                  </w:r>
                </w:p>
                <w:p w14:paraId="0CF60C2B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立案决定书</w:t>
                  </w:r>
                </w:p>
                <w:p w14:paraId="3D47B88F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 w:val="0"/>
                      <w:bCs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 w:val="0"/>
                      <w:bCs/>
                      <w:spacing w:val="20"/>
                      <w:sz w:val="32"/>
                      <w:szCs w:val="32"/>
                      <w:lang w:val="en-US" w:eastAsia="zh-CN"/>
                    </w:rPr>
                    <w:t>（存 根）</w:t>
                  </w:r>
                </w:p>
                <w:p w14:paraId="738B4B78">
                  <w:pPr>
                    <w:spacing w:line="360" w:lineRule="auto"/>
                    <w:jc w:val="right"/>
                    <w:rPr>
                      <w:rFonts w:hint="eastAsia" w:ascii="仿宋_GB2312" w:hAnsi="仿宋_GB2312" w:eastAsia="仿宋_GB2312" w:cs="仿宋_GB2312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3BA993B9">
                  <w:pPr>
                    <w:spacing w:line="360" w:lineRule="auto"/>
                    <w:jc w:val="right"/>
                    <w:rPr>
                      <w:rFonts w:hint="eastAsia" w:ascii="仿宋" w:hAnsi="仿宋" w:eastAsia="仿宋" w:cs="仿宋"/>
                      <w:b w:val="0"/>
                      <w:bCs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晋建投纪立〔〕号</w:t>
                  </w:r>
                </w:p>
                <w:p w14:paraId="0359CE56">
                  <w:pPr>
                    <w:spacing w:line="360" w:lineRule="auto"/>
                    <w:jc w:val="right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7502D587">
                  <w:pPr>
                    <w:spacing w:line="620" w:lineRule="exact"/>
                    <w:rPr>
                      <w:rFonts w:hint="default" w:ascii="仿宋" w:hAnsi="仿宋" w:eastAsia="仿宋" w:cs="仿宋"/>
                      <w:b/>
                      <w:color w:val="00000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事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由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               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none" w:color="auto"/>
                      <w:lang w:val="en-US" w:eastAsia="zh-CN"/>
                    </w:rPr>
                    <w:t xml:space="preserve">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none" w:color="auto"/>
                    </w:rPr>
                    <w:t xml:space="preserve">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none" w:color="auto"/>
                      <w:lang w:val="en-US" w:eastAsia="zh-CN"/>
                    </w:rPr>
                    <w:t xml:space="preserve">   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  <w:u w:val="none" w:color="auto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  <w:u w:val="none" w:color="auto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  <w:u w:val="single"/>
                      <w:lang w:val="en-US" w:eastAsia="zh-CN"/>
                    </w:rPr>
                    <w:t xml:space="preserve">    </w:t>
                  </w:r>
                </w:p>
                <w:p w14:paraId="3898C372">
                  <w:pPr>
                    <w:spacing w:line="620" w:lineRule="exact"/>
                    <w:rPr>
                      <w:rFonts w:hint="eastAsia" w:ascii="仿宋" w:hAnsi="仿宋" w:eastAsia="仿宋" w:cs="仿宋"/>
                      <w:b/>
                      <w:sz w:val="32"/>
                      <w:szCs w:val="32"/>
                      <w:u w:val="single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被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  <w:lang w:eastAsia="zh-CN"/>
                    </w:rPr>
                    <w:t>审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查人/单位/事件/事故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{{target_name}}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28"/>
                      <w:u w:val="single"/>
                      <w:lang w:val="en-US" w:eastAsia="zh-CN" w:bidi="ar-SA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 xml:space="preserve">     </w:t>
                  </w:r>
                  <w:r>
                    <w:rPr>
                      <w:rFonts w:hint="eastAsia" w:ascii="仿宋" w:hAnsi="仿宋" w:eastAsia="仿宋" w:cs="仿宋"/>
                      <w:b/>
                      <w:sz w:val="32"/>
                      <w:szCs w:val="32"/>
                      <w:u w:val="single"/>
                    </w:rPr>
                    <w:t xml:space="preserve">  </w:t>
                  </w:r>
                </w:p>
                <w:p w14:paraId="3D2F78E0">
                  <w:pPr>
                    <w:spacing w:line="620" w:lineRule="exact"/>
                    <w:rPr>
                      <w:rFonts w:hint="eastAsia" w:ascii="仿宋" w:hAnsi="仿宋" w:eastAsia="仿宋" w:cs="仿宋"/>
                      <w:b/>
                      <w:sz w:val="32"/>
                      <w:szCs w:val="32"/>
                      <w:u w:val="single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工作单位及职务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{{target_organization_and_position}}              </w:t>
                  </w:r>
                  <w:r>
                    <w:rPr>
                      <w:rFonts w:hint="eastAsia" w:ascii="仿宋" w:hAnsi="仿宋" w:eastAsia="仿宋" w:cs="仿宋"/>
                      <w:b/>
                      <w:bCs w:val="0"/>
                      <w:color w:val="000000"/>
                      <w:sz w:val="28"/>
                      <w:szCs w:val="28"/>
                      <w:u w:val="single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ascii="仿宋" w:hAnsi="仿宋" w:eastAsia="仿宋" w:cs="仿宋"/>
                      <w:b/>
                      <w:bCs w:val="0"/>
                      <w:sz w:val="28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         </w:t>
                  </w:r>
                  <w:r>
                    <w:rPr>
                      <w:rFonts w:hint="eastAsia" w:ascii="仿宋" w:hAnsi="仿宋" w:eastAsia="仿宋" w:cs="仿宋"/>
                      <w:b/>
                      <w:sz w:val="32"/>
                      <w:szCs w:val="32"/>
                      <w:u w:val="single"/>
                    </w:rPr>
                    <w:t xml:space="preserve">    </w:t>
                  </w:r>
                </w:p>
                <w:p w14:paraId="126356F5">
                  <w:pPr>
                    <w:spacing w:line="620" w:lineRule="exact"/>
                    <w:jc w:val="left"/>
                    <w:rPr>
                      <w:rFonts w:hint="default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性别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{{target_gender}}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年龄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　{{target_age}}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政治面貌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{{target_political_status}} </w:t>
                  </w:r>
                </w:p>
                <w:p w14:paraId="7906B00C">
                  <w:pPr>
                    <w:spacing w:line="620" w:lineRule="exact"/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身份证件及号码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{{target_id_number}}   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</w:t>
                  </w:r>
                  <w:r>
                    <w:rPr>
                      <w:rFonts w:hint="eastAsia" w:ascii="方正小标宋_GBK" w:hAnsi="方正小标宋_GBK" w:eastAsia="方正小标宋_GBK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  </w:t>
                  </w:r>
                  <w:r>
                    <w:rPr>
                      <w:rFonts w:hint="eastAsia" w:ascii="方正小标宋_GBK" w:hAnsi="方正小标宋_GBK" w:eastAsia="方正小标宋_GBK" w:cs="仿宋"/>
                      <w:b/>
                      <w:color w:val="000000"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  <w:p w14:paraId="3FA09C4F">
                  <w:pPr>
                    <w:spacing w:line="620" w:lineRule="exact"/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批 准 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     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</w:t>
                  </w:r>
                </w:p>
                <w:p w14:paraId="2C20780C">
                  <w:pPr>
                    <w:spacing w:line="620" w:lineRule="exact"/>
                    <w:rPr>
                      <w:rFonts w:hint="default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批准时间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                               </w:t>
                  </w:r>
                </w:p>
                <w:p w14:paraId="0E38BEA0">
                  <w:pPr>
                    <w:spacing w:line="620" w:lineRule="exact"/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承办部门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  <w:u w:val="single"/>
                    </w:rPr>
                    <w:t xml:space="preserve">             </w:t>
                  </w:r>
                </w:p>
                <w:p w14:paraId="6BC76148">
                  <w:pPr>
                    <w:spacing w:line="620" w:lineRule="exact"/>
                    <w:jc w:val="left"/>
                    <w:rPr>
                      <w:rFonts w:hint="default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承 办 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                               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8" o:spid="_x0000_s1028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4FDF81BD"/>
              </w:txbxContent>
            </v:textbox>
          </v:rect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912A84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第一联  统一保存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2DF53F49"/>
    <w:rsid w:val="36DD682A"/>
    <w:rsid w:val="42BA220C"/>
    <w:rsid w:val="5C6739B4"/>
    <w:rsid w:val="608656D8"/>
    <w:rsid w:val="74CE7EDF"/>
    <w:rsid w:val="7B5E51A7"/>
    <w:rsid w:val="7EC00F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47.3333333333333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2024-10-05T16:39:49Z</dcterms:created>
  <dc:creator>纸鹤</dc:creator>
  <cp:lastModifiedBy>李季</cp:lastModifiedBy>
  <dcterms:modified xsi:type="dcterms:W3CDTF">2025-12-22T00:56:40Z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51F9359A601242B88313574E146F7634_13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