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393C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b/>
          <w:color w:val="000000"/>
        </w:rPr>
      </w:pPr>
    </w:p>
    <w:p w14:paraId="04D4B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color w:val="FF0000"/>
          <w:w w:val="90"/>
          <w:sz w:val="48"/>
          <w:szCs w:val="48"/>
        </w:rPr>
      </w:pPr>
      <w:r>
        <w:rPr>
          <w:rFonts w:hint="eastAsia" w:ascii="方正黑体_GBK" w:hAnsi="方正黑体_GBK" w:eastAsia="方正黑体_GBK" w:cs="方正黑体_GBK"/>
          <w:b/>
          <w:bCs/>
          <w:color w:val="FF0000"/>
          <w:spacing w:val="32"/>
          <w:w w:val="100"/>
          <w:kern w:val="0"/>
          <w:sz w:val="48"/>
          <w:szCs w:val="48"/>
          <w:fitText w:val="8120" w:id="2063826556"/>
          <w:lang w:eastAsia="zh-CN"/>
        </w:rPr>
        <w:t>中共山西建投集团纪律检查委员</w:t>
      </w:r>
      <w:r>
        <w:rPr>
          <w:rFonts w:hint="eastAsia" w:ascii="方正黑体_GBK" w:hAnsi="方正黑体_GBK" w:eastAsia="方正黑体_GBK" w:cs="方正黑体_GBK"/>
          <w:b/>
          <w:bCs/>
          <w:color w:val="FF0000"/>
          <w:spacing w:val="12"/>
          <w:w w:val="100"/>
          <w:kern w:val="0"/>
          <w:sz w:val="48"/>
          <w:szCs w:val="48"/>
          <w:fitText w:val="8120" w:id="2063826556"/>
          <w:lang w:eastAsia="zh-CN"/>
        </w:rPr>
        <w:t>会</w:t>
      </w:r>
    </w:p>
    <w:p w14:paraId="42F71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rPr>
          <w:rFonts w:hint="eastAsia" w:ascii="方正黑体_GBK" w:hAnsi="方正黑体_GBK" w:eastAsia="方正黑体_GBK" w:cs="方正黑体_GBK"/>
          <w:b/>
          <w:bCs/>
          <w:color w:val="FF0000"/>
          <w:spacing w:val="1"/>
          <w:w w:val="76"/>
          <w:kern w:val="0"/>
          <w:sz w:val="48"/>
          <w:szCs w:val="48"/>
          <w:fitText w:val="8120" w:id="1684617029"/>
        </w:rPr>
        <w:t>山西省监察委员会驻</w:t>
      </w:r>
      <w:r>
        <w:rPr>
          <w:rFonts w:hint="eastAsia" w:ascii="方正黑体_GBK" w:hAnsi="方正黑体_GBK" w:eastAsia="方正黑体_GBK" w:cs="方正黑体_GBK"/>
          <w:b/>
          <w:bCs/>
          <w:color w:val="FF0000"/>
          <w:spacing w:val="1"/>
          <w:w w:val="76"/>
          <w:kern w:val="0"/>
          <w:sz w:val="48"/>
          <w:szCs w:val="48"/>
          <w:fitText w:val="8120" w:id="1684617029"/>
          <w:lang w:eastAsia="zh-CN"/>
        </w:rPr>
        <w:t>山西建投</w:t>
      </w:r>
      <w:r>
        <w:rPr>
          <w:rFonts w:hint="eastAsia" w:ascii="方正黑体_GBK" w:hAnsi="方正黑体_GBK" w:eastAsia="方正黑体_GBK" w:cs="方正黑体_GBK"/>
          <w:b/>
          <w:bCs/>
          <w:color w:val="FF0000"/>
          <w:spacing w:val="1"/>
          <w:w w:val="76"/>
          <w:kern w:val="0"/>
          <w:sz w:val="48"/>
          <w:szCs w:val="48"/>
          <w:fitText w:val="8120" w:id="1684617029"/>
        </w:rPr>
        <w:t>集团监察专员办公</w:t>
      </w:r>
      <w:r>
        <w:rPr>
          <w:rFonts w:hint="eastAsia" w:ascii="方正黑体_GBK" w:hAnsi="方正黑体_GBK" w:eastAsia="方正黑体_GBK" w:cs="方正黑体_GBK"/>
          <w:b/>
          <w:bCs/>
          <w:color w:val="FF0000"/>
          <w:spacing w:val="27"/>
          <w:w w:val="76"/>
          <w:kern w:val="0"/>
          <w:sz w:val="48"/>
          <w:szCs w:val="48"/>
          <w:fitText w:val="8120" w:id="1684617029"/>
        </w:rPr>
        <w:t>室</w:t>
      </w:r>
      <w:r>
        <w:rPr>
          <w:rFonts w:hint="eastAsia" w:ascii="方正小标宋_GBK" w:hAnsi="方正小标宋_GBK" w:eastAsia="方正小标宋_GBK"/>
          <w:b/>
          <w:bCs/>
        </w:rPr>
        <w:pict>
          <v:shape id="_x0000_i1025" o:spt="136" type="#_x0000_t136" style="height:42pt;width:351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grouping="f" rotation="f" text="f" aspectratio="f"/>
            <v:textpath on="t" fitshape="t" fitpath="t" trim="t" xscale="f" string="审查调查专题会议纪要" style="font-family:宋体;font-size:36pt;v-text-align:center;"/>
            <w10:wrap type="none"/>
            <w10:anchorlock/>
          </v:shape>
        </w:pict>
      </w:r>
    </w:p>
    <w:p w14:paraId="11AAB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</w:pPr>
    </w:p>
    <w:p w14:paraId="7BA32D10"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pict>
          <v:shape id="_x0000_s1026" o:spid="_x0000_s1026" o:spt="32" type="#_x0000_t32" style="position:absolute;left:0pt;margin-left:10.5pt;margin-top:28.05pt;height:0pt;width:420pt;z-index:251659264;mso-width-relative:page;mso-height-relative:page;" filled="f" stroked="t" coordsize="21600,21600">
            <v:path arrowok="t"/>
            <v:fill on="f" focussize="0,0"/>
            <v:stroke weight="1.25pt" color="#FF0000"/>
            <v:imagedata o:title=""/>
            <o:lock v:ext="edit" grouping="f" rotation="f" text="f" aspectratio="f"/>
          </v:shape>
        </w:pict>
      </w: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第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纪检监察室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ab/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 xml:space="preserve">      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日</w:t>
      </w:r>
    </w:p>
    <w:p w14:paraId="37084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宋体" w:hAnsi="宋体"/>
          <w:b/>
          <w:sz w:val="32"/>
          <w:szCs w:val="32"/>
        </w:rPr>
      </w:pPr>
    </w:p>
    <w:p w14:paraId="50FBC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时    间： </w:t>
      </w:r>
    </w:p>
    <w:p w14:paraId="0CFEE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地    点： </w:t>
      </w:r>
    </w:p>
    <w:p w14:paraId="37271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主    持： </w:t>
      </w:r>
      <w:bookmarkStart w:id="1" w:name="_GoBack"/>
      <w:bookmarkEnd w:id="1"/>
    </w:p>
    <w:p w14:paraId="3CB9F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参会人员：     </w:t>
      </w:r>
    </w:p>
    <w:p w14:paraId="006B9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主要内容：</w:t>
      </w:r>
    </w:p>
    <w:p w14:paraId="3D5614B0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jc w:val="both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会议对{{target_name}}违纪案的审查方案、审查组成员等事项进行了研究，主要内容如下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</w:rPr>
        <w:t>:</w:t>
      </w:r>
    </w:p>
    <w:p w14:paraId="4E6AE92D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b/>
          <w:bCs w:val="0"/>
          <w:spacing w:val="8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 w:val="0"/>
          <w:spacing w:val="8"/>
          <w:sz w:val="32"/>
          <w:szCs w:val="32"/>
          <w:u w:val="none"/>
          <w:lang w:val="en-US" w:eastAsia="zh-CN"/>
        </w:rPr>
        <w:t xml:space="preserve">    一、审查组成员及具体分工</w:t>
      </w:r>
    </w:p>
    <w:p w14:paraId="12E27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楷体_GBK" w:hAnsi="方正楷体_GBK" w:eastAsia="方正楷体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仿宋_GB2312"/>
          <w:b/>
          <w:bCs/>
          <w:spacing w:val="8"/>
          <w:sz w:val="32"/>
          <w:szCs w:val="32"/>
          <w:lang w:val="en-US" w:eastAsia="zh-CN"/>
        </w:rPr>
        <w:t>（一）人员配备</w:t>
      </w:r>
    </w:p>
    <w:p w14:paraId="4390A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组长：</w:t>
      </w:r>
    </w:p>
    <w:p w14:paraId="2615A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 xml:space="preserve">成员：      </w:t>
      </w:r>
    </w:p>
    <w:p w14:paraId="1ACAB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楷体_GBK" w:hAnsi="方正楷体_GBK" w:eastAsia="方正楷体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仿宋_GB2312"/>
          <w:b/>
          <w:bCs/>
          <w:spacing w:val="8"/>
          <w:sz w:val="32"/>
          <w:szCs w:val="32"/>
          <w:lang w:val="en-US" w:eastAsia="zh-CN"/>
        </w:rPr>
        <w:t>（二）具体分工</w:t>
      </w:r>
    </w:p>
    <w:p w14:paraId="35861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审查组组长：对审查组全面工作负责，是审查安全第一责任人。</w:t>
      </w:r>
    </w:p>
    <w:p w14:paraId="61958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审查组成员：在组长的领导下，完成审查各项工作。确定庞龙为安全员，负责安全工作。</w:t>
      </w:r>
    </w:p>
    <w:p w14:paraId="774D7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黑体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黑体"/>
          <w:b/>
          <w:bCs/>
          <w:spacing w:val="8"/>
          <w:sz w:val="32"/>
          <w:szCs w:val="32"/>
          <w:lang w:val="en-US" w:eastAsia="zh-CN"/>
        </w:rPr>
        <w:t>二、安全、保密措施及工作预案</w:t>
      </w:r>
    </w:p>
    <w:p w14:paraId="37707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楷体_GBK" w:hAnsi="方正楷体_GBK" w:eastAsia="方正楷体_GBK" w:cs="楷体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楷体_GB2312"/>
          <w:b/>
          <w:bCs/>
          <w:spacing w:val="8"/>
          <w:sz w:val="32"/>
          <w:szCs w:val="32"/>
          <w:lang w:val="en-US" w:eastAsia="zh-CN"/>
        </w:rPr>
        <w:t>（一）安全防范措施及突发、重大情况的处理预案</w:t>
      </w:r>
    </w:p>
    <w:p w14:paraId="74521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1.严格落实办案安全工作责任制，审查组人员均签订安全责任书，明确安全职责，责任到人。</w:t>
      </w:r>
    </w:p>
    <w:p w14:paraId="3AF25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2.开展“走读式”谈话必须做到全程可控。谈话前，要摸清底数，制定周密详实预案，严格履行审批程序，凡未达到上述要求的，一律不得开展谈话。</w:t>
      </w:r>
    </w:p>
    <w:p w14:paraId="65DD5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3.谈话要严格按照谈话方案进行，谈话实行“一人一方案、一次一报批”，报领导批准同意后进行。谈话前全面了解谈话对象个人履历、身体状况、性格特点、家庭关系、工作表现、为人处事等情况，做到“六必知”，对谈话进行风险评估。</w:t>
      </w:r>
    </w:p>
    <w:p w14:paraId="6AB28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 xml:space="preserve">    4.严格执行《山西建投集团纪委谈话场所使用管理工作办法》。在太原本地谈话，必须在集团纪委规定的谈话室进行；在外地谈话，谈话场所必须设在一楼。</w:t>
      </w:r>
    </w:p>
    <w:p w14:paraId="113EB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 xml:space="preserve">    5.谈话期间，要做到全程可控。谈话时，必须2人以上，一名主谈，另一名同志负责安全，与女性谈话对象谈话时，需抽调一名女同志陪同。谈话时，谈话对象不离开谈话视野并随时掌握谈话对象情绪变化、思想动态和言行举止。</w:t>
      </w:r>
    </w:p>
    <w:p w14:paraId="7F4A3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 xml:space="preserve">    6.做好医疗保障工作。与患有较为严重疾病或情绪波动较大的谈话对象谈话时，应协调相关单位提供必要的医务保障措施。遇有情绪过激行为或突发疾病的，应迅速处置，并及时与医护人员联系或报120，同时迅速向集团纪委领导报告。</w:t>
      </w:r>
    </w:p>
    <w:p w14:paraId="532A2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7.谈话结束前，做好被谈话人思想工作。谈话结束后，按照“谁送谁接”的原则，谈话人员与接送人员严格履行“手递手”交接手续。陪同、接送人员不得少于2人。</w:t>
      </w:r>
    </w:p>
    <w:p w14:paraId="5300E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8.做好审查期间被谈话人员的回访工作，要求所在单位持续关注其身体状况、工作状况、思想情绪，加强思想政治工作，确保思想稳定。</w:t>
      </w:r>
    </w:p>
    <w:p w14:paraId="74F79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9.应当严格遵守有关谈话时间和时限的规定，不得以连续谈话的形式，变相留置谈话对象。</w:t>
      </w:r>
    </w:p>
    <w:p w14:paraId="660AB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楷体_GBK" w:hAnsi="方正楷体_GBK" w:eastAsia="方正楷体_GBK" w:cs="楷体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楷体_GB2312"/>
          <w:b/>
          <w:bCs/>
          <w:spacing w:val="8"/>
          <w:sz w:val="32"/>
          <w:szCs w:val="32"/>
          <w:lang w:val="en-US" w:eastAsia="zh-CN"/>
        </w:rPr>
        <w:t>（二）保密措施</w:t>
      </w:r>
    </w:p>
    <w:p w14:paraId="30A4C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1.严格遵守保密规定，控制案情知悉范围，不得向涉案人员和无关人员泄露与案件有关的任何情况，不准私自留存、隐匿、查阅、摘抄、复制、携带问题线索和涉案资料。</w:t>
      </w:r>
    </w:p>
    <w:p w14:paraId="7D67F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2.外出取证要注意资料保管，严防丢失。所有证据材料由专人保管，审查人员要及时将所取的证据材料交给保管人员。办案场所的涉案资料必须放入保密柜，不准随意乱放。</w:t>
      </w:r>
    </w:p>
    <w:p w14:paraId="5A023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3.审查人员借阅有关资料，要严格履行登记手续。</w:t>
      </w:r>
    </w:p>
    <w:p w14:paraId="15289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黑体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黑体"/>
          <w:b/>
          <w:bCs/>
          <w:spacing w:val="8"/>
          <w:sz w:val="32"/>
          <w:szCs w:val="32"/>
          <w:lang w:val="en-US" w:eastAsia="zh-CN"/>
        </w:rPr>
        <w:t>三、审查工作纪律要求</w:t>
      </w:r>
    </w:p>
    <w:p w14:paraId="080D3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1.审查期间，所有工作人员必须从严管理、从严要求，团结协作、形成合力，确保审查工作顺利开展。</w:t>
      </w:r>
    </w:p>
    <w:p w14:paraId="3E828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2.严格按照审查方案开展工作，不得随意扩大或缩小审查范围。</w:t>
      </w:r>
    </w:p>
    <w:p w14:paraId="6E484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3.严格执行办案纪律，实事求是、依纪依法、安全文明办案。</w:t>
      </w:r>
    </w:p>
    <w:p w14:paraId="77074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4.严格保密、廉洁等纪律，不准跑风漏气、泄露工作秘密，不准接受和参加任何宴请、聚会，不得接受任何礼品。</w:t>
      </w:r>
    </w:p>
    <w:p w14:paraId="4B6A0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5.认真落实安全防范措施，依法依纪依规安全文明办案。</w:t>
      </w:r>
    </w:p>
    <w:p w14:paraId="5A1F3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6.严格执行请示报告制度，重要安排、重大工作事项要请示报告，经批准后实施。遇有突发、重大情况审查组组长要采取有效应急措施，并及时向委领导报告。</w:t>
      </w:r>
    </w:p>
    <w:p w14:paraId="39CDF13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Chars="0"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6"/>
          <w:kern w:val="0"/>
          <w:sz w:val="32"/>
          <w:szCs w:val="32"/>
          <w:lang w:val="en-US" w:eastAsia="zh-CN"/>
        </w:rPr>
      </w:pPr>
    </w:p>
    <w:p w14:paraId="718BEF6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Chars="0"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1728886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58C2414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206BEFA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7671647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2493FE9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  <w:t>抄送：</w:t>
      </w:r>
    </w:p>
    <w:p w14:paraId="33907C83"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>印发单位（填写）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 xml:space="preserve">   </w:t>
      </w:r>
      <w:bookmarkStart w:id="0" w:name="_GoBack"/>
      <w:bookmarkEnd w:id="0"/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日印发</w:t>
      </w:r>
    </w:p>
    <w:sectPr>
      <w:headerReference r:id="rId3" w:type="first"/>
      <w:footerReference r:id="rId5" w:type="first"/>
      <w:footerReference r:id="rId4" w:type="default"/>
      <w:pgSz w:w="11906" w:h="16838"/>
      <w:pgMar w:top="2154" w:right="1531" w:bottom="1871" w:left="1531" w:header="851" w:footer="992" w:gutter="0"/>
      <w:paperSrc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0AA7F9">
    <w:pPr>
      <w:pStyle w:val="5"/>
      <w:framePr w:wrap="around" w:vAnchor="text" w:hAnchor="margin" w:xAlign="outside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50" w:space="0"/>
      </w:pBdr>
      <w:spacing w:after="0" w:afterLines="0"/>
      <w:rPr>
        <w:rFonts w:hint="eastAsia" w:ascii="宋体" w:hAnsi="宋体" w:eastAsia="宋体"/>
        <w:sz w:val="28"/>
      </w:rPr>
    </w:pPr>
    <w:r>
      <w:rPr>
        <w:rFonts w:hint="eastAsia" w:ascii="宋体" w:hAnsi="宋体" w:eastAsia="宋体"/>
        <w:sz w:val="28"/>
      </w:rPr>
      <w:fldChar w:fldCharType="begin"/>
    </w:r>
    <w:r>
      <w:rPr>
        <w:rStyle w:val="9"/>
        <w:rFonts w:hint="eastAsia" w:ascii="宋体" w:hAnsi="宋体" w:eastAsia="宋体"/>
        <w:sz w:val="28"/>
      </w:rPr>
      <w:instrText xml:space="preserve"> PAGE 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9"/>
        <w:rFonts w:hint="eastAsia" w:ascii="宋体" w:hAnsi="宋体" w:eastAsia="宋体"/>
        <w:sz w:val="28"/>
      </w:rPr>
      <w:t>- 2 -</w:t>
    </w:r>
    <w:r>
      <w:rPr>
        <w:rFonts w:hint="eastAsia" w:ascii="宋体" w:hAnsi="宋体" w:eastAsia="宋体"/>
        <w:sz w:val="28"/>
      </w:rPr>
      <w:fldChar w:fldCharType="end"/>
    </w:r>
  </w:p>
  <w:p w14:paraId="34390CA6">
    <w:pPr>
      <w:pStyle w:val="5"/>
      <w:ind w:right="360" w:firstLine="360" w:firstLineChars="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7D6E5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05E10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7B8675B"/>
    <w:rsid w:val="1B5530DF"/>
    <w:rsid w:val="1E666160"/>
    <w:rsid w:val="21D9600A"/>
    <w:rsid w:val="22E37D10"/>
    <w:rsid w:val="263B1287"/>
    <w:rsid w:val="293C21CD"/>
    <w:rsid w:val="340F63AA"/>
    <w:rsid w:val="352260F4"/>
    <w:rsid w:val="37E11741"/>
    <w:rsid w:val="389D139A"/>
    <w:rsid w:val="3B547B71"/>
    <w:rsid w:val="3C2E2A7D"/>
    <w:rsid w:val="3E9E2208"/>
    <w:rsid w:val="488706BB"/>
    <w:rsid w:val="59B006AF"/>
    <w:rsid w:val="5A0434BA"/>
    <w:rsid w:val="6AC258D9"/>
    <w:rsid w:val="6BDC1E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firstLine="640" w:firstLineChars="200"/>
    </w:pPr>
  </w:style>
  <w:style w:type="paragraph" w:styleId="4">
    <w:name w:val="Balloon Text"/>
    <w:basedOn w:val="1"/>
    <w:link w:val="10"/>
    <w:uiPriority w:val="0"/>
    <w:rPr>
      <w:rFonts w:ascii="Calibri" w:hAnsi="Calibri"/>
      <w:kern w:val="2"/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uiPriority w:val="0"/>
  </w:style>
  <w:style w:type="character" w:customStyle="1" w:styleId="10">
    <w:name w:val="批注框文本 字符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vad-flag"/>
    <w:basedOn w:val="8"/>
    <w:uiPriority w:val="0"/>
  </w:style>
  <w:style w:type="character" w:customStyle="1" w:styleId="12">
    <w:name w:val="明显参考1"/>
    <w:basedOn w:val="8"/>
    <w:uiPriority w:val="0"/>
    <w:rPr>
      <w:b/>
      <w:bCs/>
      <w:smallCaps/>
      <w:color w:val="C0504D"/>
      <w:spacing w:val="5"/>
      <w:u w:val="single"/>
    </w:rPr>
  </w:style>
  <w:style w:type="paragraph" w:customStyle="1" w:styleId="13">
    <w:name w:val="Normal (Web)"/>
    <w:basedOn w:val="1"/>
    <w:next w:val="1"/>
    <w:uiPriority w:val="0"/>
    <w:pPr>
      <w:jc w:val="left"/>
    </w:pPr>
    <w:rPr>
      <w:kern w:val="0"/>
      <w:sz w:val="24"/>
    </w:rPr>
  </w:style>
  <w:style w:type="paragraph" w:customStyle="1" w:styleId="14">
    <w:name w:val="正文格式"/>
    <w:basedOn w:val="1"/>
    <w:uiPriority w:val="0"/>
    <w:pPr>
      <w:spacing w:line="400" w:lineRule="exact"/>
      <w:ind w:firstLine="200" w:firstLineChars="200"/>
      <w:jc w:val="left"/>
    </w:pPr>
    <w:rPr>
      <w:sz w:val="24"/>
    </w:rPr>
  </w:style>
  <w:style w:type="paragraph" w:customStyle="1" w:styleId="15">
    <w:name w:val="Body Text Indent 3"/>
    <w:basedOn w:val="1"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  <w:style w:type="paragraph" w:customStyle="1" w:styleId="16">
    <w:name w:val="正文首行缩进 21"/>
    <w:basedOn w:val="1"/>
    <w:next w:val="13"/>
    <w:uiPriority w:val="0"/>
    <w:pPr>
      <w:ind w:left="200" w:leftChars="200"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1345</Words>
  <Characters>1379</Characters>
  <Lines>2</Lines>
  <Paragraphs>1</Paragraphs>
  <TotalTime>33</TotalTime>
  <ScaleCrop>false</ScaleCrop>
  <LinksUpToDate>false</LinksUpToDate>
  <CharactersWithSpaces>1484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2024-10-06T10:50:44Z</dcterms:created>
  <dc:creator>Administrator</dc:creator>
  <cp:lastModifiedBy>李季</cp:lastModifiedBy>
  <dcterms:modified xsi:type="dcterms:W3CDTF">2025-12-21T23:18:01Z</dcterms:modified>
  <dc:title>whb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DF8F8CACA59F46B4B8D6030C3B1CFC5B_13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