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E9798B5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hAnsi="方正黑体_GBK" w:eastAsia="方正黑体_GBK"/>
          <w:b/>
          <w:bCs/>
          <w:spacing w:val="6"/>
          <w:w w:val="85"/>
          <w:sz w:val="48"/>
          <w:szCs w:val="48"/>
        </w:rPr>
      </w:pPr>
      <w:bookmarkStart w:id="0" w:name="_GoBack"/>
      <w:bookmarkEnd w:id="0"/>
      <w:r>
        <w:rPr>
          <w:rFonts w:hint="eastAsia" w:ascii="方正黑体_GBK" w:hAnsi="方正黑体_GBK" w:eastAsia="方正黑体_GBK"/>
          <w:b/>
          <w:bCs/>
          <w:spacing w:val="6"/>
          <w:w w:val="85"/>
          <w:sz w:val="48"/>
          <w:szCs w:val="48"/>
          <w:lang w:val="en-US" w:eastAsia="zh-CN"/>
        </w:rPr>
        <w:t>中共山西建设投资集团有限公司</w:t>
      </w:r>
      <w:r>
        <w:rPr>
          <w:rFonts w:hint="eastAsia" w:ascii="方正黑体_GBK" w:hAnsi="方正黑体_GBK" w:eastAsia="方正黑体_GBK"/>
          <w:b/>
          <w:bCs/>
          <w:spacing w:val="6"/>
          <w:w w:val="85"/>
          <w:sz w:val="48"/>
          <w:szCs w:val="48"/>
          <w:lang w:eastAsia="zh-CN"/>
        </w:rPr>
        <w:t>纪律检查委员会</w:t>
      </w:r>
    </w:p>
    <w:p w14:paraId="2B04CCEB">
      <w:pPr>
        <w:spacing w:line="240" w:lineRule="exact"/>
        <w:jc w:val="center"/>
        <w:rPr>
          <w:rFonts w:hint="eastAsia" w:ascii="方正黑体_GBK" w:eastAsia="方正黑体_GBK"/>
          <w:b/>
          <w:bCs/>
          <w:spacing w:val="6"/>
          <w:sz w:val="48"/>
          <w:szCs w:val="48"/>
        </w:rPr>
      </w:pPr>
    </w:p>
    <w:p w14:paraId="06E37867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案件移送审理审批表</w:t>
      </w:r>
    </w:p>
    <w:p w14:paraId="32F4201C">
      <w:pPr>
        <w:wordWrap w:val="0"/>
        <w:spacing w:line="500" w:lineRule="exact"/>
        <w:jc w:val="right"/>
        <w:rPr>
          <w:rFonts w:hint="eastAsia" w:ascii="方正仿宋_GBK" w:hAnsi="宋体" w:eastAsia="方正仿宋_GBK"/>
          <w:b/>
          <w:sz w:val="24"/>
        </w:rPr>
      </w:pPr>
      <w:r>
        <w:rPr>
          <w:rFonts w:hint="eastAsia" w:ascii="方正小标宋_GBK" w:hAnsi="宋体" w:eastAsia="方正小标宋_GBK"/>
          <w:b/>
          <w:sz w:val="30"/>
        </w:rPr>
        <w:t xml:space="preserve">                                    </w:t>
      </w:r>
      <w:r>
        <w:rPr>
          <w:rFonts w:hint="eastAsia" w:ascii="方正小标宋_GBK" w:hAnsi="宋体" w:eastAsia="方正小标宋_GBK"/>
          <w:b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晋建投纪移审〔  〕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号  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9"/>
        <w:gridCol w:w="2445"/>
        <w:gridCol w:w="1560"/>
        <w:gridCol w:w="1080"/>
        <w:gridCol w:w="2026"/>
      </w:tblGrid>
      <w:tr w14:paraId="49B9F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2AA25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被调查人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24A7D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{{target_name}}</w:t>
            </w:r>
          </w:p>
        </w:tc>
      </w:tr>
      <w:tr w14:paraId="0B6D19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28C928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单位及职务</w:t>
            </w:r>
          </w:p>
          <w:p w14:paraId="4DC1CD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（包括兼职）</w:t>
            </w:r>
          </w:p>
        </w:tc>
        <w:tc>
          <w:tcPr>
            <w:tcW w:w="400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60AF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{{target_organization_and_position}}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 w14:paraId="1FA04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职级</w:t>
            </w:r>
          </w:p>
        </w:tc>
        <w:tc>
          <w:tcPr>
            <w:tcW w:w="2026" w:type="dxa"/>
            <w:tcBorders>
              <w:tl2br w:val="nil"/>
              <w:tr2bl w:val="nil"/>
            </w:tcBorders>
            <w:noWrap w:val="0"/>
            <w:vAlign w:val="center"/>
          </w:tcPr>
          <w:p w14:paraId="45C7A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  <w:t>{{target_professional_rank}}</w:t>
            </w:r>
          </w:p>
        </w:tc>
      </w:tr>
      <w:tr w14:paraId="1607B4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76EE6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立案部门</w:t>
            </w:r>
          </w:p>
        </w:tc>
        <w:tc>
          <w:tcPr>
            <w:tcW w:w="2445" w:type="dxa"/>
            <w:tcBorders>
              <w:tl2br w:val="nil"/>
              <w:tr2bl w:val="nil"/>
            </w:tcBorders>
            <w:noWrap w:val="0"/>
            <w:vAlign w:val="center"/>
          </w:tcPr>
          <w:p w14:paraId="0E471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tcBorders>
              <w:tl2br w:val="nil"/>
              <w:tr2bl w:val="nil"/>
            </w:tcBorders>
            <w:noWrap w:val="0"/>
            <w:vAlign w:val="center"/>
          </w:tcPr>
          <w:p w14:paraId="5162B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立案时间</w:t>
            </w:r>
          </w:p>
        </w:tc>
        <w:tc>
          <w:tcPr>
            <w:tcW w:w="310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AAFC0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721B97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4" w:hRule="exac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5C46E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案情摘要及</w:t>
            </w:r>
          </w:p>
          <w:p w14:paraId="5D43D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处理意见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8CD4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7" w:leftChars="-8" w:firstLine="571" w:firstLineChars="204"/>
              <w:jc w:val="left"/>
              <w:textAlignment w:val="auto"/>
              <w:rPr>
                <w:rFonts w:hint="eastAsia" w:ascii="方正小标宋_GBK" w:hAnsi="方正小标宋_GBK" w:eastAsia="方正小标宋_GBK" w:cs="仿宋_GB2312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</w:p>
        </w:tc>
      </w:tr>
      <w:tr w14:paraId="373A4C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66025B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案件承办部门</w:t>
            </w:r>
          </w:p>
          <w:p w14:paraId="1D271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意  见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C831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  <w:tr w14:paraId="400DFA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exac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5AC0F9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案件承办部门分管副书记</w:t>
            </w:r>
          </w:p>
          <w:p w14:paraId="62C67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  批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5AFFA4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  <w:tr w14:paraId="563347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exac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1FED1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审理部门分管副书记</w:t>
            </w:r>
          </w:p>
          <w:p w14:paraId="221F8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  批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615EC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  <w:tr w14:paraId="0AF760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exact"/>
          <w:jc w:val="center"/>
        </w:trPr>
        <w:tc>
          <w:tcPr>
            <w:tcW w:w="2349" w:type="dxa"/>
            <w:tcBorders>
              <w:tl2br w:val="nil"/>
              <w:tr2bl w:val="nil"/>
            </w:tcBorders>
            <w:noWrap w:val="0"/>
            <w:vAlign w:val="center"/>
          </w:tcPr>
          <w:p w14:paraId="2D112F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审理部门</w:t>
            </w:r>
          </w:p>
          <w:p w14:paraId="0733D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b w:val="0"/>
                <w:bCs w:val="0"/>
                <w:color w:val="000000"/>
                <w:sz w:val="28"/>
                <w:szCs w:val="30"/>
                <w:vertAlign w:val="baseline"/>
                <w:lang w:val="en-US" w:eastAsia="zh-CN"/>
              </w:rPr>
              <w:t>意  见</w:t>
            </w:r>
          </w:p>
        </w:tc>
        <w:tc>
          <w:tcPr>
            <w:tcW w:w="711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0D60F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Times New Roman"/>
                <w:b w:val="0"/>
                <w:bCs w:val="0"/>
                <w:snapToGrid w:val="0"/>
                <w:spacing w:val="1"/>
                <w:kern w:val="21"/>
                <w:sz w:val="24"/>
                <w:szCs w:val="30"/>
                <w:lang w:val="en-US" w:eastAsia="zh-CN"/>
              </w:rPr>
            </w:pPr>
          </w:p>
        </w:tc>
      </w:tr>
    </w:tbl>
    <w:p w14:paraId="0DB3E8CC">
      <w:pPr>
        <w:spacing w:line="400" w:lineRule="exact"/>
        <w:ind w:firstLine="280" w:firstLineChars="100"/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              填表人：                 年   月  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>日</w:t>
      </w:r>
    </w:p>
    <w:sectPr>
      <w:footerReference r:id="rId4" w:type="first"/>
      <w:footerReference r:id="rId3" w:type="default"/>
      <w:pgSz w:w="11907" w:h="16840"/>
      <w:pgMar w:top="1418" w:right="1134" w:bottom="1134" w:left="1134" w:header="851" w:footer="567" w:gutter="0"/>
      <w:pgNumType w:fmt="numberInDash" w:start="0"/>
      <w:cols w:space="720" w:num="1"/>
      <w:titlePg/>
      <w:docGrid w:linePitch="574" w:charSpace="2043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BC4700">
    <w:pPr>
      <w:pStyle w:val="2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44283">
    <w:pPr>
      <w:pStyle w:val="2"/>
      <w:ind w:right="31680" w:firstLine="361"/>
    </w:pPr>
  </w:p>
  <w:p w14:paraId="05B5833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37E2F1E"/>
    <w:rsid w:val="24013983"/>
    <w:rsid w:val="250A6FD6"/>
    <w:rsid w:val="42A43046"/>
    <w:rsid w:val="467C5EDB"/>
    <w:rsid w:val="4D0479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202</Characters>
  <Lines>0</Lines>
  <Paragraphs>0</Paragraphs>
  <TotalTime>0</TotalTime>
  <ScaleCrop>false</ScaleCrop>
  <LinksUpToDate>false</LinksUpToDate>
  <CharactersWithSpaces>294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2021-08-10T09:18:40Z</dcterms:created>
  <dc:creator>LY</dc:creator>
  <cp:lastModifiedBy>李季</cp:lastModifiedBy>
  <dcterms:modified xsi:type="dcterms:W3CDTF">2025-12-23T01:55:03Z</dcterms:modified>
  <dc:title>中共山西文旅集团纪律检查委员会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C6FC87FEAE3946F4B55267FF310D9B69_13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